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17" w:line="360" w:lineRule="exact"/>
        <w:ind w:right="72"/>
        <w:jc w:val="center"/>
        <w:rPr>
          <w:b/>
          <w:color w:val="000000"/>
          <w:w w:val="104"/>
          <w:sz w:val="36"/>
          <w:szCs w:val="36"/>
        </w:rPr>
      </w:pPr>
      <w:r w:rsidRPr="007A22BC">
        <w:rPr>
          <w:b/>
          <w:color w:val="000000"/>
          <w:w w:val="104"/>
          <w:sz w:val="36"/>
          <w:szCs w:val="36"/>
        </w:rPr>
        <w:t>BIZTONSÁGI ADATLAP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17" w:line="249" w:lineRule="exact"/>
        <w:ind w:right="-108"/>
        <w:jc w:val="both"/>
        <w:rPr>
          <w:color w:val="000000"/>
          <w:w w:val="104"/>
          <w:sz w:val="20"/>
          <w:szCs w:val="20"/>
        </w:rPr>
      </w:pP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before="17" w:line="249" w:lineRule="exact"/>
        <w:ind w:right="-108"/>
        <w:jc w:val="both"/>
        <w:rPr>
          <w:color w:val="000000"/>
          <w:w w:val="104"/>
          <w:sz w:val="20"/>
          <w:szCs w:val="20"/>
        </w:rPr>
      </w:pPr>
    </w:p>
    <w:p w:rsidR="00131C59" w:rsidRPr="007A22BC" w:rsidRDefault="00131C59" w:rsidP="00131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7" w:line="249" w:lineRule="exact"/>
        <w:ind w:right="72"/>
        <w:jc w:val="both"/>
        <w:rPr>
          <w:color w:val="000000"/>
          <w:spacing w:val="-3"/>
          <w:sz w:val="20"/>
          <w:szCs w:val="20"/>
        </w:rPr>
      </w:pPr>
      <w:r w:rsidRPr="007A22BC">
        <w:rPr>
          <w:color w:val="000000"/>
          <w:w w:val="104"/>
          <w:sz w:val="20"/>
          <w:szCs w:val="20"/>
        </w:rPr>
        <w:t>Készült az 1907/2006 EK rendelet (</w:t>
      </w:r>
      <w:proofErr w:type="gramStart"/>
      <w:r w:rsidRPr="007A22BC">
        <w:rPr>
          <w:color w:val="000000"/>
          <w:w w:val="104"/>
          <w:sz w:val="20"/>
          <w:szCs w:val="20"/>
        </w:rPr>
        <w:t>REACH )</w:t>
      </w:r>
      <w:proofErr w:type="gramEnd"/>
      <w:r w:rsidRPr="007A22BC">
        <w:rPr>
          <w:color w:val="000000"/>
          <w:w w:val="104"/>
          <w:sz w:val="20"/>
          <w:szCs w:val="20"/>
        </w:rPr>
        <w:t xml:space="preserve"> és az 1272/2008 EK rendelet (CLP ) szerint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76" w:lineRule="exact"/>
        <w:ind w:right="-108"/>
        <w:rPr>
          <w:color w:val="000000"/>
          <w:spacing w:val="-3"/>
          <w:sz w:val="20"/>
          <w:szCs w:val="20"/>
        </w:rPr>
      </w:pP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line="276" w:lineRule="exact"/>
        <w:ind w:right="-108"/>
        <w:rPr>
          <w:color w:val="000000"/>
          <w:spacing w:val="-3"/>
          <w:sz w:val="20"/>
          <w:szCs w:val="20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64" w:line="276" w:lineRule="exact"/>
        <w:ind w:right="72"/>
        <w:rPr>
          <w:b/>
          <w:color w:val="000000"/>
          <w:w w:val="102"/>
          <w:u w:val="single"/>
        </w:rPr>
      </w:pPr>
      <w:r w:rsidRPr="007A22BC">
        <w:rPr>
          <w:b/>
          <w:color w:val="000000"/>
          <w:w w:val="102"/>
          <w:u w:val="single"/>
        </w:rPr>
        <w:t xml:space="preserve">1. </w:t>
      </w:r>
      <w:r w:rsidR="00B15965" w:rsidRPr="007A22BC">
        <w:rPr>
          <w:b/>
          <w:color w:val="000000"/>
          <w:w w:val="102"/>
          <w:u w:val="single"/>
        </w:rPr>
        <w:t xml:space="preserve"> </w:t>
      </w:r>
      <w:r w:rsidRPr="007A22BC">
        <w:rPr>
          <w:b/>
          <w:color w:val="000000"/>
          <w:w w:val="102"/>
          <w:u w:val="single"/>
        </w:rPr>
        <w:t xml:space="preserve">A TERMÉK AZONOSÍTÁSA ÉS A GYÁRTÓ CÉG </w:t>
      </w: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before="64" w:line="276" w:lineRule="exact"/>
        <w:ind w:right="72"/>
        <w:rPr>
          <w:b/>
          <w:color w:val="000000"/>
          <w:w w:val="102"/>
          <w:u w:val="single"/>
        </w:rPr>
      </w:pP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before="64" w:line="276" w:lineRule="exact"/>
        <w:ind w:right="72"/>
        <w:rPr>
          <w:b/>
          <w:color w:val="000000"/>
          <w:w w:val="102"/>
          <w:u w:val="single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76" w:lineRule="exact"/>
        <w:ind w:right="-108"/>
        <w:rPr>
          <w:color w:val="000000"/>
          <w:w w:val="102"/>
        </w:rPr>
      </w:pP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39" w:line="276" w:lineRule="exact"/>
        <w:ind w:right="-108"/>
        <w:rPr>
          <w:color w:val="000000"/>
          <w:spacing w:val="-3"/>
        </w:rPr>
      </w:pPr>
      <w:r w:rsidRPr="007A22BC">
        <w:rPr>
          <w:b/>
          <w:color w:val="000000"/>
          <w:spacing w:val="-3"/>
        </w:rPr>
        <w:t>1.1</w:t>
      </w:r>
      <w:r w:rsidRPr="007A22BC">
        <w:rPr>
          <w:color w:val="000000"/>
          <w:spacing w:val="-3"/>
        </w:rPr>
        <w:t xml:space="preserve">      </w:t>
      </w:r>
      <w:r w:rsidRPr="007A22BC">
        <w:rPr>
          <w:b/>
          <w:color w:val="000000"/>
          <w:spacing w:val="-3"/>
        </w:rPr>
        <w:t>A termék neve :</w:t>
      </w:r>
      <w:r w:rsidRPr="007A22BC">
        <w:rPr>
          <w:color w:val="000000"/>
          <w:spacing w:val="-3"/>
        </w:rPr>
        <w:tab/>
        <w:t xml:space="preserve">PMMA </w:t>
      </w:r>
      <w:proofErr w:type="spellStart"/>
      <w:r w:rsidRPr="007A22BC">
        <w:rPr>
          <w:color w:val="000000"/>
          <w:spacing w:val="-3"/>
        </w:rPr>
        <w:t>block</w:t>
      </w:r>
      <w:proofErr w:type="spellEnd"/>
    </w:p>
    <w:p w:rsidR="00131C59" w:rsidRPr="007A22BC" w:rsidRDefault="00131C59" w:rsidP="00B15965">
      <w:pPr>
        <w:widowControl w:val="0"/>
        <w:tabs>
          <w:tab w:val="left" w:pos="567"/>
          <w:tab w:val="left" w:pos="3420"/>
        </w:tabs>
        <w:autoSpaceDE w:val="0"/>
        <w:autoSpaceDN w:val="0"/>
        <w:adjustRightInd w:val="0"/>
        <w:spacing w:before="39" w:line="276" w:lineRule="exact"/>
        <w:ind w:right="-108"/>
        <w:rPr>
          <w:color w:val="000000"/>
          <w:spacing w:val="-3"/>
        </w:rPr>
      </w:pP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  <w:r w:rsidRPr="007A22BC">
        <w:rPr>
          <w:b/>
          <w:color w:val="000000"/>
          <w:spacing w:val="-3"/>
        </w:rPr>
        <w:t>1.2</w:t>
      </w:r>
      <w:r w:rsidRPr="007A22BC">
        <w:rPr>
          <w:color w:val="000000"/>
          <w:spacing w:val="-3"/>
        </w:rPr>
        <w:t xml:space="preserve">      </w:t>
      </w:r>
      <w:r w:rsidRPr="007A22BC">
        <w:rPr>
          <w:b/>
          <w:color w:val="000000"/>
          <w:spacing w:val="-3"/>
        </w:rPr>
        <w:t>Leírás :</w:t>
      </w:r>
      <w:r w:rsidRPr="007A22BC">
        <w:rPr>
          <w:color w:val="000000"/>
          <w:spacing w:val="-3"/>
        </w:rPr>
        <w:tab/>
        <w:t>Fogászati ellátásban használt termék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  <w:r w:rsidRPr="007A22BC">
        <w:rPr>
          <w:b/>
          <w:color w:val="000000"/>
          <w:spacing w:val="-3"/>
        </w:rPr>
        <w:t>1.2.1.  Felhasználás</w:t>
      </w:r>
      <w:proofErr w:type="gramStart"/>
      <w:r w:rsidRPr="007A22BC">
        <w:rPr>
          <w:b/>
          <w:color w:val="000000"/>
          <w:spacing w:val="-3"/>
        </w:rPr>
        <w:t xml:space="preserve">:                          </w:t>
      </w:r>
      <w:r w:rsidRPr="007A22BC">
        <w:rPr>
          <w:color w:val="000000"/>
          <w:spacing w:val="-3"/>
        </w:rPr>
        <w:t>Foglalkozásszerű</w:t>
      </w:r>
      <w:proofErr w:type="gramEnd"/>
      <w:r w:rsidRPr="007A22BC">
        <w:rPr>
          <w:color w:val="000000"/>
          <w:spacing w:val="-3"/>
        </w:rPr>
        <w:t xml:space="preserve"> felhasználás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b/>
          <w:color w:val="000000"/>
          <w:spacing w:val="-3"/>
        </w:rPr>
      </w:pP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  <w:r w:rsidRPr="007A22BC">
        <w:rPr>
          <w:b/>
          <w:color w:val="000000"/>
          <w:spacing w:val="-3"/>
        </w:rPr>
        <w:t xml:space="preserve">1.3   </w:t>
      </w:r>
      <w:r w:rsidR="00B15965" w:rsidRPr="007A22BC">
        <w:rPr>
          <w:b/>
          <w:color w:val="000000"/>
          <w:spacing w:val="-3"/>
        </w:rPr>
        <w:t xml:space="preserve">   </w:t>
      </w:r>
      <w:r w:rsidRPr="007A22BC">
        <w:rPr>
          <w:b/>
          <w:color w:val="000000"/>
          <w:spacing w:val="-3"/>
        </w:rPr>
        <w:t>Gyártó</w:t>
      </w:r>
      <w:proofErr w:type="gramStart"/>
      <w:r w:rsidRPr="007A22BC">
        <w:rPr>
          <w:color w:val="000000"/>
          <w:spacing w:val="-3"/>
        </w:rPr>
        <w:t xml:space="preserve">:                                   </w:t>
      </w:r>
      <w:proofErr w:type="spellStart"/>
      <w:r w:rsidRPr="007A22BC">
        <w:rPr>
          <w:color w:val="000000"/>
          <w:spacing w:val="-3"/>
        </w:rPr>
        <w:t>Shandong</w:t>
      </w:r>
      <w:proofErr w:type="spellEnd"/>
      <w:proofErr w:type="gramEnd"/>
      <w:r w:rsidRPr="007A22BC">
        <w:rPr>
          <w:color w:val="000000"/>
          <w:spacing w:val="-3"/>
        </w:rPr>
        <w:t xml:space="preserve"> </w:t>
      </w:r>
      <w:proofErr w:type="spellStart"/>
      <w:r w:rsidRPr="007A22BC">
        <w:rPr>
          <w:color w:val="000000"/>
          <w:spacing w:val="-3"/>
        </w:rPr>
        <w:t>Huge</w:t>
      </w:r>
      <w:proofErr w:type="spellEnd"/>
      <w:r w:rsidRPr="007A22BC">
        <w:rPr>
          <w:color w:val="000000"/>
          <w:spacing w:val="-3"/>
        </w:rPr>
        <w:t xml:space="preserve"> </w:t>
      </w:r>
      <w:proofErr w:type="spellStart"/>
      <w:r w:rsidRPr="007A22BC">
        <w:rPr>
          <w:color w:val="000000"/>
          <w:spacing w:val="-3"/>
        </w:rPr>
        <w:t>Dental</w:t>
      </w:r>
      <w:proofErr w:type="spellEnd"/>
      <w:r w:rsidRPr="007A22BC">
        <w:rPr>
          <w:color w:val="000000"/>
          <w:spacing w:val="-3"/>
        </w:rPr>
        <w:t xml:space="preserve"> </w:t>
      </w:r>
      <w:proofErr w:type="spellStart"/>
      <w:r w:rsidRPr="007A22BC">
        <w:rPr>
          <w:color w:val="000000"/>
          <w:spacing w:val="-3"/>
        </w:rPr>
        <w:t>Material</w:t>
      </w:r>
      <w:proofErr w:type="spellEnd"/>
      <w:r w:rsidRPr="007A22BC">
        <w:rPr>
          <w:color w:val="000000"/>
          <w:spacing w:val="-3"/>
        </w:rPr>
        <w:t xml:space="preserve"> Corporation LTD.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                                                            </w:t>
      </w:r>
      <w:proofErr w:type="spellStart"/>
      <w:r w:rsidRPr="007A22BC">
        <w:rPr>
          <w:color w:val="000000"/>
          <w:spacing w:val="-3"/>
        </w:rPr>
        <w:t>Middle</w:t>
      </w:r>
      <w:proofErr w:type="spellEnd"/>
      <w:r w:rsidRPr="007A22BC">
        <w:rPr>
          <w:color w:val="000000"/>
          <w:spacing w:val="-3"/>
        </w:rPr>
        <w:t xml:space="preserve"> </w:t>
      </w:r>
      <w:proofErr w:type="spellStart"/>
      <w:r w:rsidRPr="007A22BC">
        <w:rPr>
          <w:color w:val="000000"/>
          <w:spacing w:val="-3"/>
        </w:rPr>
        <w:t>Shanhai</w:t>
      </w:r>
      <w:proofErr w:type="spellEnd"/>
      <w:r w:rsidRPr="007A22BC">
        <w:rPr>
          <w:color w:val="000000"/>
          <w:spacing w:val="-3"/>
        </w:rPr>
        <w:t xml:space="preserve"> </w:t>
      </w:r>
      <w:proofErr w:type="spellStart"/>
      <w:r w:rsidRPr="007A22BC">
        <w:rPr>
          <w:color w:val="000000"/>
          <w:spacing w:val="-3"/>
        </w:rPr>
        <w:t>Road</w:t>
      </w:r>
      <w:proofErr w:type="spellEnd"/>
      <w:proofErr w:type="gramStart"/>
      <w:r w:rsidRPr="007A22BC">
        <w:rPr>
          <w:color w:val="000000"/>
          <w:spacing w:val="-3"/>
        </w:rPr>
        <w:t>,</w:t>
      </w:r>
      <w:proofErr w:type="spellStart"/>
      <w:r w:rsidRPr="007A22BC">
        <w:rPr>
          <w:color w:val="000000"/>
          <w:spacing w:val="-3"/>
        </w:rPr>
        <w:t>Rizhao</w:t>
      </w:r>
      <w:proofErr w:type="spellEnd"/>
      <w:proofErr w:type="gramEnd"/>
      <w:r w:rsidRPr="007A22BC">
        <w:rPr>
          <w:color w:val="000000"/>
          <w:spacing w:val="-3"/>
        </w:rPr>
        <w:t xml:space="preserve"> City,</w:t>
      </w:r>
      <w:proofErr w:type="spellStart"/>
      <w:r w:rsidRPr="007A22BC">
        <w:rPr>
          <w:color w:val="000000"/>
          <w:spacing w:val="-3"/>
        </w:rPr>
        <w:t>Shandong</w:t>
      </w:r>
      <w:proofErr w:type="spellEnd"/>
      <w:r w:rsidRPr="007A22BC">
        <w:rPr>
          <w:color w:val="000000"/>
          <w:spacing w:val="-3"/>
        </w:rPr>
        <w:t xml:space="preserve"> </w:t>
      </w:r>
      <w:proofErr w:type="spellStart"/>
      <w:r w:rsidRPr="007A22BC">
        <w:rPr>
          <w:color w:val="000000"/>
          <w:spacing w:val="-3"/>
        </w:rPr>
        <w:t>Province</w:t>
      </w:r>
      <w:proofErr w:type="spellEnd"/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                                                             276800,</w:t>
      </w:r>
      <w:proofErr w:type="spellStart"/>
      <w:r w:rsidRPr="007A22BC">
        <w:rPr>
          <w:color w:val="000000"/>
          <w:spacing w:val="-3"/>
        </w:rPr>
        <w:t>P.R</w:t>
      </w:r>
      <w:proofErr w:type="gramStart"/>
      <w:r w:rsidRPr="007A22BC">
        <w:rPr>
          <w:color w:val="000000"/>
          <w:spacing w:val="-3"/>
        </w:rPr>
        <w:t>.China</w:t>
      </w:r>
      <w:proofErr w:type="spellEnd"/>
      <w:proofErr w:type="gramEnd"/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                                                            Tel</w:t>
      </w:r>
      <w:proofErr w:type="gramStart"/>
      <w:r w:rsidRPr="007A22BC">
        <w:rPr>
          <w:color w:val="000000"/>
          <w:spacing w:val="-3"/>
        </w:rPr>
        <w:t>.:</w:t>
      </w:r>
      <w:proofErr w:type="gramEnd"/>
      <w:r w:rsidRPr="007A22BC">
        <w:rPr>
          <w:color w:val="000000"/>
          <w:spacing w:val="-3"/>
        </w:rPr>
        <w:t xml:space="preserve"> +86 633 277268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2" w:line="276" w:lineRule="exact"/>
        <w:ind w:right="72"/>
        <w:rPr>
          <w:color w:val="000000"/>
          <w:spacing w:val="-3"/>
        </w:rPr>
      </w:pP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color w:val="000000"/>
          <w:spacing w:val="-3"/>
        </w:rPr>
      </w:pPr>
      <w:r w:rsidRPr="007A22BC">
        <w:rPr>
          <w:b/>
          <w:color w:val="000000"/>
          <w:spacing w:val="-3"/>
        </w:rPr>
        <w:t xml:space="preserve">1.4 </w:t>
      </w:r>
      <w:r w:rsidR="00B15965" w:rsidRPr="007A22BC">
        <w:rPr>
          <w:b/>
          <w:color w:val="000000"/>
          <w:spacing w:val="-3"/>
        </w:rPr>
        <w:t xml:space="preserve">      </w:t>
      </w:r>
      <w:proofErr w:type="gramStart"/>
      <w:r w:rsidRPr="007A22BC">
        <w:rPr>
          <w:b/>
          <w:color w:val="000000"/>
          <w:spacing w:val="-3"/>
        </w:rPr>
        <w:t>Forgalmazó :</w:t>
      </w:r>
      <w:proofErr w:type="gramEnd"/>
      <w:r w:rsidRPr="007A22BC">
        <w:rPr>
          <w:color w:val="000000"/>
          <w:spacing w:val="-3"/>
        </w:rPr>
        <w:tab/>
      </w:r>
      <w:proofErr w:type="spellStart"/>
      <w:r w:rsidRPr="007A22BC">
        <w:rPr>
          <w:color w:val="000000"/>
          <w:spacing w:val="-3"/>
        </w:rPr>
        <w:t>Pegadent</w:t>
      </w:r>
      <w:proofErr w:type="spellEnd"/>
      <w:r w:rsidRPr="007A22BC">
        <w:rPr>
          <w:color w:val="000000"/>
          <w:spacing w:val="-3"/>
        </w:rPr>
        <w:t xml:space="preserve"> Bt. fogtechnikai </w:t>
      </w:r>
      <w:proofErr w:type="spellStart"/>
      <w:r w:rsidRPr="007A22BC">
        <w:rPr>
          <w:color w:val="000000"/>
          <w:spacing w:val="-3"/>
        </w:rPr>
        <w:t>depo</w:t>
      </w:r>
      <w:proofErr w:type="spellEnd"/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                                                             1046 Bp. Erkel Gyula u. 30.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                                                             +3613709777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                                                            +36309337438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                                                            </w:t>
      </w:r>
      <w:hyperlink r:id="rId5" w:history="1">
        <w:r w:rsidRPr="007A22BC">
          <w:rPr>
            <w:rStyle w:val="Hiperhivatkozs"/>
            <w:spacing w:val="-3"/>
          </w:rPr>
          <w:t>www.pegadent.hu</w:t>
        </w:r>
      </w:hyperlink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color w:val="000000"/>
          <w:spacing w:val="-3"/>
        </w:rPr>
      </w:pPr>
    </w:p>
    <w:p w:rsidR="00131C59" w:rsidRPr="007A22BC" w:rsidRDefault="00131C59" w:rsidP="00B15965">
      <w:pPr>
        <w:tabs>
          <w:tab w:val="left" w:pos="3402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7A22BC">
        <w:rPr>
          <w:b/>
          <w:color w:val="000000"/>
          <w:spacing w:val="-3"/>
        </w:rPr>
        <w:t xml:space="preserve">1.5 </w:t>
      </w:r>
      <w:r w:rsidR="00B15965" w:rsidRPr="007A22BC">
        <w:rPr>
          <w:b/>
          <w:color w:val="000000"/>
          <w:spacing w:val="-3"/>
        </w:rPr>
        <w:t xml:space="preserve">      </w:t>
      </w:r>
      <w:proofErr w:type="spellStart"/>
      <w:r w:rsidRPr="007A22BC">
        <w:rPr>
          <w:b/>
          <w:color w:val="000000"/>
          <w:spacing w:val="-3"/>
        </w:rPr>
        <w:t>Sűrgésségi</w:t>
      </w:r>
      <w:proofErr w:type="spellEnd"/>
      <w:r w:rsidRPr="007A22BC">
        <w:rPr>
          <w:b/>
          <w:color w:val="000000"/>
          <w:spacing w:val="-3"/>
        </w:rPr>
        <w:t xml:space="preserve"> telefonszám</w:t>
      </w:r>
      <w:proofErr w:type="gramStart"/>
      <w:r w:rsidRPr="007A22BC">
        <w:rPr>
          <w:b/>
          <w:color w:val="000000"/>
          <w:spacing w:val="-3"/>
        </w:rPr>
        <w:t xml:space="preserve">:           </w:t>
      </w:r>
      <w:r w:rsidRPr="007A22BC">
        <w:rPr>
          <w:rFonts w:eastAsiaTheme="minorHAnsi"/>
          <w:b/>
          <w:bCs/>
          <w:sz w:val="22"/>
          <w:szCs w:val="22"/>
          <w:lang w:eastAsia="en-US"/>
        </w:rPr>
        <w:t>Egészségügyi</w:t>
      </w:r>
      <w:proofErr w:type="gramEnd"/>
      <w:r w:rsidRPr="007A22BC">
        <w:rPr>
          <w:rFonts w:eastAsiaTheme="minorHAnsi"/>
          <w:b/>
          <w:bCs/>
          <w:sz w:val="22"/>
          <w:szCs w:val="22"/>
          <w:lang w:eastAsia="en-US"/>
        </w:rPr>
        <w:t xml:space="preserve"> Toxikológiai Tájékoztató Szolgálat</w:t>
      </w:r>
    </w:p>
    <w:p w:rsidR="00131C59" w:rsidRPr="007A22BC" w:rsidRDefault="00131C59" w:rsidP="00131C5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A22B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</w:t>
      </w:r>
      <w:r w:rsidR="00B15965" w:rsidRPr="007A22BC">
        <w:rPr>
          <w:rFonts w:eastAsiaTheme="minorHAnsi"/>
          <w:sz w:val="22"/>
          <w:szCs w:val="22"/>
          <w:lang w:eastAsia="en-US"/>
        </w:rPr>
        <w:t xml:space="preserve"> </w:t>
      </w:r>
      <w:r w:rsidRPr="007A22BC">
        <w:rPr>
          <w:rFonts w:eastAsiaTheme="minorHAnsi"/>
          <w:sz w:val="22"/>
          <w:szCs w:val="22"/>
          <w:lang w:eastAsia="en-US"/>
        </w:rPr>
        <w:t>H</w:t>
      </w:r>
      <w:r w:rsidRPr="007A22BC">
        <w:rPr>
          <w:rFonts w:ascii="Calibri" w:eastAsiaTheme="minorHAnsi" w:hAnsi="Calibri"/>
          <w:sz w:val="22"/>
          <w:szCs w:val="22"/>
          <w:lang w:eastAsia="en-US"/>
        </w:rPr>
        <w:t>‐</w:t>
      </w:r>
      <w:r w:rsidRPr="007A22BC">
        <w:rPr>
          <w:rFonts w:eastAsiaTheme="minorHAnsi"/>
          <w:sz w:val="22"/>
          <w:szCs w:val="22"/>
          <w:lang w:eastAsia="en-US"/>
        </w:rPr>
        <w:t>1096 Budapest, Nagyvárad tér 2.</w:t>
      </w:r>
    </w:p>
    <w:p w:rsidR="00131C59" w:rsidRPr="007A22BC" w:rsidRDefault="00131C59" w:rsidP="00131C5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A22B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</w:t>
      </w:r>
      <w:r w:rsidR="00B15965" w:rsidRPr="007A22BC">
        <w:rPr>
          <w:rFonts w:eastAsiaTheme="minorHAnsi"/>
          <w:sz w:val="22"/>
          <w:szCs w:val="22"/>
          <w:lang w:eastAsia="en-US"/>
        </w:rPr>
        <w:t xml:space="preserve"> </w:t>
      </w:r>
      <w:r w:rsidRPr="007A22BC">
        <w:rPr>
          <w:rFonts w:eastAsiaTheme="minorHAnsi"/>
          <w:sz w:val="22"/>
          <w:szCs w:val="22"/>
          <w:lang w:eastAsia="en-US"/>
        </w:rPr>
        <w:t>Tel: +36 80 201</w:t>
      </w:r>
      <w:r w:rsidRPr="007A22BC">
        <w:rPr>
          <w:rFonts w:ascii="Calibri" w:eastAsiaTheme="minorHAnsi" w:hAnsi="Calibri"/>
          <w:sz w:val="22"/>
          <w:szCs w:val="22"/>
          <w:lang w:eastAsia="en-US"/>
        </w:rPr>
        <w:t>‐</w:t>
      </w:r>
      <w:r w:rsidRPr="007A22BC">
        <w:rPr>
          <w:rFonts w:eastAsiaTheme="minorHAnsi"/>
          <w:sz w:val="22"/>
          <w:szCs w:val="22"/>
          <w:lang w:eastAsia="en-US"/>
        </w:rPr>
        <w:t>199</w:t>
      </w:r>
    </w:p>
    <w:p w:rsidR="00131C59" w:rsidRPr="007A22BC" w:rsidRDefault="00131C59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rFonts w:eastAsiaTheme="minorHAnsi"/>
          <w:sz w:val="22"/>
          <w:szCs w:val="22"/>
          <w:lang w:eastAsia="en-US"/>
        </w:rPr>
      </w:pPr>
      <w:r w:rsidRPr="007A22B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</w:t>
      </w:r>
      <w:proofErr w:type="gramStart"/>
      <w:r w:rsidRPr="007A22BC">
        <w:rPr>
          <w:rFonts w:eastAsiaTheme="minorHAnsi"/>
          <w:sz w:val="22"/>
          <w:szCs w:val="22"/>
          <w:lang w:eastAsia="en-US"/>
        </w:rPr>
        <w:t>e</w:t>
      </w:r>
      <w:proofErr w:type="gramEnd"/>
      <w:r w:rsidRPr="007A22BC">
        <w:rPr>
          <w:rFonts w:ascii="Calibri" w:eastAsiaTheme="minorHAnsi" w:hAnsi="Calibri"/>
          <w:sz w:val="22"/>
          <w:szCs w:val="22"/>
          <w:lang w:eastAsia="en-US"/>
        </w:rPr>
        <w:t>‐</w:t>
      </w:r>
      <w:r w:rsidRPr="007A22BC">
        <w:rPr>
          <w:rFonts w:eastAsiaTheme="minorHAnsi"/>
          <w:sz w:val="22"/>
          <w:szCs w:val="22"/>
          <w:lang w:eastAsia="en-US"/>
        </w:rPr>
        <w:t xml:space="preserve">mail: </w:t>
      </w:r>
      <w:hyperlink r:id="rId6" w:history="1">
        <w:r w:rsidR="00B15965" w:rsidRPr="007A22BC">
          <w:rPr>
            <w:rStyle w:val="Hiperhivatkozs"/>
            <w:rFonts w:eastAsiaTheme="minorHAnsi"/>
            <w:sz w:val="22"/>
            <w:szCs w:val="22"/>
            <w:lang w:eastAsia="en-US"/>
          </w:rPr>
          <w:t>ettsz@okbi.antsz.hu</w:t>
        </w:r>
      </w:hyperlink>
    </w:p>
    <w:p w:rsidR="00531464" w:rsidRPr="007A22BC" w:rsidRDefault="00531464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rFonts w:eastAsiaTheme="minorHAnsi"/>
          <w:sz w:val="22"/>
          <w:szCs w:val="22"/>
          <w:lang w:eastAsia="en-US"/>
        </w:rPr>
      </w:pPr>
    </w:p>
    <w:p w:rsidR="00531464" w:rsidRPr="007A22BC" w:rsidRDefault="00531464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rFonts w:eastAsiaTheme="minorHAnsi"/>
          <w:sz w:val="22"/>
          <w:szCs w:val="22"/>
          <w:lang w:eastAsia="en-US"/>
        </w:rPr>
      </w:pPr>
    </w:p>
    <w:p w:rsidR="00B15965" w:rsidRPr="007A22BC" w:rsidRDefault="00B15965" w:rsidP="00131C59">
      <w:pPr>
        <w:widowControl w:val="0"/>
        <w:tabs>
          <w:tab w:val="left" w:pos="3420"/>
        </w:tabs>
        <w:autoSpaceDE w:val="0"/>
        <w:autoSpaceDN w:val="0"/>
        <w:adjustRightInd w:val="0"/>
        <w:spacing w:before="23" w:line="276" w:lineRule="exact"/>
        <w:ind w:right="72"/>
        <w:rPr>
          <w:b/>
          <w:color w:val="000000"/>
          <w:spacing w:val="-3"/>
        </w:rPr>
      </w:pPr>
    </w:p>
    <w:p w:rsidR="00B15965" w:rsidRPr="007A22BC" w:rsidRDefault="00B15965" w:rsidP="00B15965">
      <w:pPr>
        <w:widowControl w:val="0"/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4"/>
          <w:u w:val="single"/>
        </w:rPr>
      </w:pPr>
      <w:r w:rsidRPr="007A22BC">
        <w:rPr>
          <w:b/>
          <w:color w:val="000000"/>
          <w:w w:val="104"/>
          <w:u w:val="single"/>
        </w:rPr>
        <w:t>2. VESZÉLY AZONOSÍTÁSA</w:t>
      </w:r>
    </w:p>
    <w:p w:rsidR="00B15965" w:rsidRPr="007A22BC" w:rsidRDefault="00B15965" w:rsidP="00B15965">
      <w:pPr>
        <w:widowControl w:val="0"/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4"/>
          <w:u w:val="single"/>
        </w:rPr>
      </w:pPr>
    </w:p>
    <w:p w:rsidR="00B15965" w:rsidRPr="007A22BC" w:rsidRDefault="00B15965" w:rsidP="00B15965">
      <w:pPr>
        <w:widowControl w:val="0"/>
        <w:tabs>
          <w:tab w:val="left" w:pos="709"/>
        </w:tabs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4"/>
        </w:rPr>
      </w:pPr>
      <w:r w:rsidRPr="007A22BC">
        <w:rPr>
          <w:b/>
          <w:color w:val="000000"/>
          <w:w w:val="104"/>
        </w:rPr>
        <w:t xml:space="preserve">2.1.    Az anyag osztályozása (1272/2008/EK </w:t>
      </w:r>
      <w:proofErr w:type="gramStart"/>
      <w:r w:rsidRPr="007A22BC">
        <w:rPr>
          <w:b/>
          <w:color w:val="000000"/>
          <w:w w:val="104"/>
        </w:rPr>
        <w:t>szerint )</w:t>
      </w:r>
      <w:proofErr w:type="gramEnd"/>
    </w:p>
    <w:p w:rsidR="00B15965" w:rsidRPr="007A22BC" w:rsidRDefault="00B15965" w:rsidP="00B15965">
      <w:pPr>
        <w:widowControl w:val="0"/>
        <w:tabs>
          <w:tab w:val="left" w:pos="709"/>
        </w:tabs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4"/>
        </w:rPr>
      </w:pPr>
    </w:p>
    <w:p w:rsidR="00B15965" w:rsidRPr="007A22BC" w:rsidRDefault="00B15965" w:rsidP="00B15965">
      <w:pPr>
        <w:widowControl w:val="0"/>
        <w:tabs>
          <w:tab w:val="left" w:pos="709"/>
        </w:tabs>
        <w:autoSpaceDE w:val="0"/>
        <w:autoSpaceDN w:val="0"/>
        <w:adjustRightInd w:val="0"/>
        <w:spacing w:before="42" w:line="276" w:lineRule="exact"/>
        <w:ind w:right="72"/>
        <w:rPr>
          <w:color w:val="000000"/>
          <w:w w:val="104"/>
        </w:rPr>
      </w:pPr>
      <w:r w:rsidRPr="007A22BC">
        <w:rPr>
          <w:color w:val="000000"/>
          <w:w w:val="104"/>
        </w:rPr>
        <w:t xml:space="preserve"> A </w:t>
      </w:r>
      <w:proofErr w:type="gramStart"/>
      <w:r w:rsidRPr="007A22BC">
        <w:rPr>
          <w:color w:val="000000"/>
          <w:w w:val="104"/>
        </w:rPr>
        <w:t>gyártó ,valamint</w:t>
      </w:r>
      <w:proofErr w:type="gramEnd"/>
      <w:r w:rsidRPr="007A22BC">
        <w:rPr>
          <w:color w:val="000000"/>
          <w:w w:val="104"/>
        </w:rPr>
        <w:t xml:space="preserve"> a vonatkozó szabályozás szerint a termék nem veszélyes keverék.</w:t>
      </w:r>
    </w:p>
    <w:p w:rsidR="00B15965" w:rsidRPr="007A22BC" w:rsidRDefault="00B15965" w:rsidP="00B15965">
      <w:pPr>
        <w:widowControl w:val="0"/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4"/>
          <w:u w:val="single"/>
        </w:rPr>
      </w:pPr>
    </w:p>
    <w:p w:rsidR="00131C59" w:rsidRPr="007A22BC" w:rsidRDefault="00B15965" w:rsidP="00131C59">
      <w:pPr>
        <w:widowControl w:val="0"/>
        <w:autoSpaceDE w:val="0"/>
        <w:autoSpaceDN w:val="0"/>
        <w:adjustRightInd w:val="0"/>
        <w:spacing w:line="276" w:lineRule="exact"/>
        <w:ind w:right="-108"/>
        <w:rPr>
          <w:b/>
          <w:color w:val="000000"/>
          <w:spacing w:val="-3"/>
        </w:rPr>
      </w:pPr>
      <w:r w:rsidRPr="007A22BC">
        <w:rPr>
          <w:b/>
          <w:color w:val="000000"/>
          <w:spacing w:val="-3"/>
        </w:rPr>
        <w:t>2.2.</w:t>
      </w:r>
      <w:r w:rsidR="00531464" w:rsidRPr="007A22BC">
        <w:rPr>
          <w:b/>
          <w:color w:val="000000"/>
          <w:spacing w:val="-3"/>
        </w:rPr>
        <w:t xml:space="preserve">       </w:t>
      </w:r>
      <w:proofErr w:type="spellStart"/>
      <w:r w:rsidR="00531464" w:rsidRPr="007A22BC">
        <w:rPr>
          <w:b/>
          <w:color w:val="000000"/>
          <w:spacing w:val="-3"/>
        </w:rPr>
        <w:t>Cimkézési</w:t>
      </w:r>
      <w:proofErr w:type="spellEnd"/>
      <w:r w:rsidR="00531464" w:rsidRPr="007A22BC">
        <w:rPr>
          <w:b/>
          <w:color w:val="000000"/>
          <w:spacing w:val="-3"/>
        </w:rPr>
        <w:t xml:space="preserve"> elemek</w:t>
      </w: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line="276" w:lineRule="exact"/>
        <w:ind w:right="-108"/>
        <w:rPr>
          <w:b/>
          <w:color w:val="000000"/>
          <w:spacing w:val="-3"/>
        </w:rPr>
      </w:pP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line="276" w:lineRule="exact"/>
        <w:ind w:right="-108"/>
        <w:rPr>
          <w:color w:val="000000"/>
          <w:spacing w:val="-3"/>
        </w:rPr>
      </w:pPr>
      <w:r w:rsidRPr="007A22BC">
        <w:rPr>
          <w:color w:val="000000"/>
          <w:spacing w:val="-3"/>
        </w:rPr>
        <w:t>A keverék nem veszélyes</w:t>
      </w:r>
      <w:proofErr w:type="gramStart"/>
      <w:r w:rsidRPr="007A22BC">
        <w:rPr>
          <w:color w:val="000000"/>
          <w:spacing w:val="-3"/>
        </w:rPr>
        <w:t>,nem</w:t>
      </w:r>
      <w:proofErr w:type="gramEnd"/>
      <w:r w:rsidRPr="007A22BC">
        <w:rPr>
          <w:color w:val="000000"/>
          <w:spacing w:val="-3"/>
        </w:rPr>
        <w:t xml:space="preserve"> jelölés köteles.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color w:val="000000"/>
          <w:w w:val="104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color w:val="000000"/>
          <w:spacing w:val="-3"/>
        </w:rPr>
      </w:pP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color w:val="000000"/>
          <w:spacing w:val="-3"/>
        </w:rPr>
      </w:pPr>
    </w:p>
    <w:p w:rsidR="00531464" w:rsidRPr="007A22BC" w:rsidRDefault="00531464" w:rsidP="00B15965">
      <w:pPr>
        <w:widowControl w:val="0"/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4"/>
          <w:u w:val="single"/>
        </w:rPr>
      </w:pPr>
    </w:p>
    <w:p w:rsidR="00B15965" w:rsidRPr="007A22BC" w:rsidRDefault="00531464" w:rsidP="00B15965">
      <w:pPr>
        <w:widowControl w:val="0"/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4"/>
          <w:u w:val="single"/>
        </w:rPr>
      </w:pPr>
      <w:r w:rsidRPr="007A22BC">
        <w:rPr>
          <w:b/>
          <w:color w:val="000000"/>
          <w:w w:val="104"/>
          <w:u w:val="single"/>
        </w:rPr>
        <w:lastRenderedPageBreak/>
        <w:t xml:space="preserve">3. </w:t>
      </w:r>
      <w:r w:rsidR="00B15965" w:rsidRPr="007A22BC">
        <w:rPr>
          <w:b/>
          <w:color w:val="000000"/>
          <w:w w:val="104"/>
          <w:u w:val="single"/>
        </w:rPr>
        <w:t xml:space="preserve"> ÖSSZETÉTEL 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19" w:line="230" w:lineRule="exact"/>
        <w:ind w:right="72"/>
        <w:rPr>
          <w:b/>
          <w:color w:val="000000"/>
          <w:spacing w:val="-3"/>
        </w:rPr>
      </w:pP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before="19" w:line="230" w:lineRule="exact"/>
        <w:ind w:right="72"/>
        <w:rPr>
          <w:b/>
          <w:color w:val="000000"/>
          <w:spacing w:val="-3"/>
        </w:rPr>
      </w:pPr>
      <w:r w:rsidRPr="007A22BC">
        <w:rPr>
          <w:b/>
          <w:color w:val="000000"/>
          <w:spacing w:val="-3"/>
        </w:rPr>
        <w:t>3.1        Keverékek</w:t>
      </w:r>
    </w:p>
    <w:p w:rsidR="00531464" w:rsidRPr="007A22BC" w:rsidRDefault="00531464" w:rsidP="00131C59">
      <w:pPr>
        <w:widowControl w:val="0"/>
        <w:autoSpaceDE w:val="0"/>
        <w:autoSpaceDN w:val="0"/>
        <w:adjustRightInd w:val="0"/>
        <w:spacing w:before="19" w:line="230" w:lineRule="exact"/>
        <w:ind w:right="72"/>
        <w:rPr>
          <w:color w:val="000000"/>
          <w:spacing w:val="-3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376"/>
        <w:gridCol w:w="1308"/>
        <w:gridCol w:w="1842"/>
        <w:gridCol w:w="1843"/>
        <w:gridCol w:w="1843"/>
      </w:tblGrid>
      <w:tr w:rsidR="00531464" w:rsidRPr="007A22BC" w:rsidTr="00531464">
        <w:tc>
          <w:tcPr>
            <w:tcW w:w="2376" w:type="dxa"/>
          </w:tcPr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7A22BC">
              <w:rPr>
                <w:b/>
                <w:color w:val="000000"/>
                <w:spacing w:val="-3"/>
                <w:sz w:val="24"/>
                <w:szCs w:val="24"/>
              </w:rPr>
              <w:t>Veszélyes összetevő</w:t>
            </w:r>
          </w:p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r w:rsidRPr="007A22BC">
              <w:rPr>
                <w:b/>
                <w:color w:val="000000"/>
                <w:spacing w:val="-3"/>
                <w:sz w:val="24"/>
                <w:szCs w:val="24"/>
              </w:rPr>
              <w:t>CAS-szám</w:t>
            </w:r>
            <w:proofErr w:type="spellEnd"/>
          </w:p>
        </w:tc>
        <w:tc>
          <w:tcPr>
            <w:tcW w:w="1842" w:type="dxa"/>
          </w:tcPr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7A22BC">
              <w:rPr>
                <w:b/>
                <w:color w:val="000000"/>
                <w:spacing w:val="-3"/>
                <w:sz w:val="24"/>
                <w:szCs w:val="24"/>
              </w:rPr>
              <w:t>EK-szám</w:t>
            </w:r>
          </w:p>
        </w:tc>
        <w:tc>
          <w:tcPr>
            <w:tcW w:w="1843" w:type="dxa"/>
          </w:tcPr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7A22BC">
              <w:rPr>
                <w:b/>
                <w:color w:val="000000"/>
                <w:spacing w:val="-3"/>
                <w:sz w:val="24"/>
                <w:szCs w:val="24"/>
              </w:rPr>
              <w:t>Tömeg %</w:t>
            </w:r>
          </w:p>
        </w:tc>
        <w:tc>
          <w:tcPr>
            <w:tcW w:w="1843" w:type="dxa"/>
          </w:tcPr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531464" w:rsidRPr="007A22BC" w:rsidRDefault="00531464" w:rsidP="00531464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7A22BC">
              <w:rPr>
                <w:b/>
                <w:color w:val="000000"/>
                <w:spacing w:val="-3"/>
                <w:sz w:val="24"/>
                <w:szCs w:val="24"/>
              </w:rPr>
              <w:t>Besorolás</w:t>
            </w:r>
          </w:p>
        </w:tc>
      </w:tr>
      <w:tr w:rsidR="00531464" w:rsidRPr="007A22BC" w:rsidTr="00531464">
        <w:tc>
          <w:tcPr>
            <w:tcW w:w="2376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531464" w:rsidRPr="007A22BC" w:rsidTr="00531464">
        <w:tc>
          <w:tcPr>
            <w:tcW w:w="2376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531464" w:rsidRPr="007A22BC" w:rsidTr="00531464">
        <w:tc>
          <w:tcPr>
            <w:tcW w:w="2376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531464" w:rsidRPr="007A22BC" w:rsidTr="00531464">
        <w:tc>
          <w:tcPr>
            <w:tcW w:w="2376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08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1464" w:rsidRPr="007A22BC" w:rsidRDefault="00531464" w:rsidP="00131C59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-108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76" w:lineRule="exact"/>
        <w:ind w:right="-108"/>
        <w:rPr>
          <w:i/>
          <w:color w:val="000000"/>
          <w:spacing w:val="-3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65" w:line="276" w:lineRule="exact"/>
        <w:ind w:right="72"/>
        <w:rPr>
          <w:b/>
          <w:color w:val="000000"/>
          <w:w w:val="103"/>
          <w:u w:val="single"/>
        </w:rPr>
      </w:pPr>
      <w:r w:rsidRPr="007A22BC">
        <w:rPr>
          <w:b/>
          <w:color w:val="000000"/>
          <w:w w:val="103"/>
          <w:u w:val="single"/>
        </w:rPr>
        <w:t xml:space="preserve">4. ELSŐSEGÉLYNYÚJTÁS </w:t>
      </w:r>
    </w:p>
    <w:p w:rsidR="003E7150" w:rsidRPr="007A22BC" w:rsidRDefault="003E7150" w:rsidP="00131C59">
      <w:pPr>
        <w:widowControl w:val="0"/>
        <w:autoSpaceDE w:val="0"/>
        <w:autoSpaceDN w:val="0"/>
        <w:adjustRightInd w:val="0"/>
        <w:spacing w:before="265" w:line="276" w:lineRule="exact"/>
        <w:ind w:right="72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Utasítások belégzés esetére</w:t>
      </w:r>
      <w:r w:rsidRPr="007A22BC">
        <w:rPr>
          <w:rFonts w:eastAsiaTheme="minorHAnsi"/>
          <w:lang w:eastAsia="en-US"/>
        </w:rPr>
        <w:t>: Az érintett személyt friss levegőre kell vinni és olyan nyugalmi testhelyzetbe kell helyezni, hogy könnyen tudjon lélegezni.</w:t>
      </w:r>
    </w:p>
    <w:p w:rsidR="003E7150" w:rsidRPr="007A22BC" w:rsidRDefault="003E7150" w:rsidP="003E715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Utasítások bőrre kerülés esetére</w:t>
      </w:r>
      <w:proofErr w:type="gramStart"/>
      <w:r w:rsidRPr="007A22BC">
        <w:rPr>
          <w:rFonts w:eastAsiaTheme="minorHAnsi"/>
          <w:lang w:eastAsia="en-US"/>
        </w:rPr>
        <w:t>:  Lemosás</w:t>
      </w:r>
      <w:proofErr w:type="gramEnd"/>
      <w:r w:rsidRPr="007A22BC">
        <w:rPr>
          <w:rFonts w:eastAsiaTheme="minorHAnsi"/>
          <w:lang w:eastAsia="en-US"/>
        </w:rPr>
        <w:t xml:space="preserve"> bő szappanos vízzel. Ha bőrirritáció alakul ki, és a lemosás után sem múlik el, orvosi ellátást kell kérni.</w:t>
      </w:r>
    </w:p>
    <w:p w:rsidR="003E7150" w:rsidRPr="007A22BC" w:rsidRDefault="003E7150" w:rsidP="003E715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 xml:space="preserve">Utasítások szembe kerülés esetére: </w:t>
      </w:r>
      <w:r w:rsidRPr="007A22BC">
        <w:rPr>
          <w:rFonts w:eastAsiaTheme="minorHAnsi"/>
          <w:lang w:eastAsia="en-US"/>
        </w:rPr>
        <w:t xml:space="preserve">Több percig tartó óvatos öblítés vízzel. Adott esetben </w:t>
      </w:r>
      <w:proofErr w:type="gramStart"/>
      <w:r w:rsidRPr="007A22BC">
        <w:rPr>
          <w:rFonts w:eastAsiaTheme="minorHAnsi"/>
          <w:lang w:eastAsia="en-US"/>
        </w:rPr>
        <w:t>a</w:t>
      </w:r>
      <w:proofErr w:type="gramEnd"/>
    </w:p>
    <w:p w:rsidR="003E7150" w:rsidRPr="007A22BC" w:rsidRDefault="003E7150" w:rsidP="003E715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kontaktlencsék</w:t>
      </w:r>
      <w:proofErr w:type="gramEnd"/>
      <w:r w:rsidRPr="007A22BC">
        <w:rPr>
          <w:rFonts w:eastAsiaTheme="minorHAnsi"/>
          <w:lang w:eastAsia="en-US"/>
        </w:rPr>
        <w:t xml:space="preserve"> eltávolítása, ha könnyen megoldható. Az öblítés folytatása. Szemirritáció esetén orvosi ellátást kell kérni.</w:t>
      </w:r>
    </w:p>
    <w:p w:rsidR="003E7150" w:rsidRPr="007A22BC" w:rsidRDefault="003E7150" w:rsidP="003E7150">
      <w:pPr>
        <w:autoSpaceDE w:val="0"/>
        <w:autoSpaceDN w:val="0"/>
        <w:adjustRightInd w:val="0"/>
        <w:rPr>
          <w:b/>
          <w:color w:val="000000"/>
          <w:w w:val="103"/>
          <w:u w:val="single"/>
        </w:rPr>
      </w:pPr>
      <w:r w:rsidRPr="007A22BC">
        <w:rPr>
          <w:rFonts w:eastAsiaTheme="minorHAnsi"/>
          <w:b/>
          <w:lang w:eastAsia="en-US"/>
        </w:rPr>
        <w:t>Utasítások lenyelés esetére</w:t>
      </w:r>
      <w:r w:rsidRPr="007A22BC">
        <w:rPr>
          <w:rFonts w:eastAsiaTheme="minorHAnsi"/>
          <w:lang w:eastAsia="en-US"/>
        </w:rPr>
        <w:t>: A sérült száját öblítsék ki vízzel, itassanak vele sok vizet. Tilos hánytatni. Rosszullét esetén kérjen orvosi segítséget.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36" w:line="276" w:lineRule="exact"/>
        <w:ind w:right="72"/>
        <w:rPr>
          <w:b/>
          <w:color w:val="000000"/>
          <w:w w:val="103"/>
          <w:u w:val="single"/>
        </w:rPr>
      </w:pPr>
      <w:r w:rsidRPr="007A22BC">
        <w:rPr>
          <w:b/>
          <w:color w:val="000000"/>
          <w:w w:val="103"/>
          <w:u w:val="single"/>
        </w:rPr>
        <w:t>5</w:t>
      </w:r>
      <w:r w:rsidR="00114CC7" w:rsidRPr="007A22BC">
        <w:rPr>
          <w:b/>
          <w:color w:val="000000"/>
          <w:w w:val="103"/>
          <w:u w:val="single"/>
        </w:rPr>
        <w:t xml:space="preserve">. </w:t>
      </w:r>
      <w:r w:rsidRPr="007A22BC">
        <w:rPr>
          <w:b/>
          <w:color w:val="000000"/>
          <w:w w:val="103"/>
          <w:u w:val="single"/>
        </w:rPr>
        <w:t xml:space="preserve">TŰZVÉDELMI INTÉZKEDÉSEK </w:t>
      </w:r>
    </w:p>
    <w:p w:rsidR="00114CC7" w:rsidRPr="007A22BC" w:rsidRDefault="00114CC7" w:rsidP="00131C59">
      <w:pPr>
        <w:widowControl w:val="0"/>
        <w:autoSpaceDE w:val="0"/>
        <w:autoSpaceDN w:val="0"/>
        <w:adjustRightInd w:val="0"/>
        <w:spacing w:before="236" w:line="276" w:lineRule="exact"/>
        <w:ind w:right="72"/>
        <w:rPr>
          <w:b/>
          <w:color w:val="000000"/>
          <w:w w:val="103"/>
          <w:u w:val="single"/>
        </w:rPr>
      </w:pP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5.1.   Oltóanyag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 xml:space="preserve">A megfelelő oltóanyag: Vízköd, tűzoltópor, </w:t>
      </w:r>
      <w:proofErr w:type="gramStart"/>
      <w:r w:rsidRPr="007A22BC">
        <w:rPr>
          <w:rFonts w:eastAsiaTheme="minorHAnsi"/>
          <w:lang w:eastAsia="en-US"/>
        </w:rPr>
        <w:t>szén</w:t>
      </w:r>
      <w:r w:rsidRPr="007A22BC">
        <w:rPr>
          <w:rFonts w:ascii="Calibri" w:eastAsiaTheme="minorHAnsi" w:hAnsi="Calibri"/>
          <w:lang w:eastAsia="en-US"/>
        </w:rPr>
        <w:t>‐</w:t>
      </w:r>
      <w:r w:rsidRPr="007A22BC">
        <w:rPr>
          <w:rFonts w:eastAsiaTheme="minorHAnsi"/>
          <w:lang w:eastAsia="en-US"/>
        </w:rPr>
        <w:t>dioxid</w:t>
      </w:r>
      <w:proofErr w:type="gramEnd"/>
      <w:r w:rsidRPr="007A22BC">
        <w:rPr>
          <w:rFonts w:eastAsiaTheme="minorHAnsi"/>
          <w:lang w:eastAsia="en-US"/>
        </w:rPr>
        <w:t>, poroltó hab.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Az alkalmatlan oltóanyag: Vízsugár nem alkalmas.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5.2.   Az anyaghoz vagy a keverékhez társuló különleges veszélyek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Tűzveszély: Nincs információ.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Robbanásveszély: Nincs információ.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Reakciókészség: A keverék normál körülmények között stabil.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Égés során képződő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veszélyes</w:t>
      </w:r>
      <w:proofErr w:type="gramEnd"/>
      <w:r w:rsidRPr="007A22BC">
        <w:rPr>
          <w:rFonts w:eastAsiaTheme="minorHAnsi"/>
          <w:lang w:eastAsia="en-US"/>
        </w:rPr>
        <w:t xml:space="preserve"> égéstermék: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Mérgező gázok az égéssel érintett környezettől függően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képződhetnek</w:t>
      </w:r>
      <w:proofErr w:type="gramEnd"/>
      <w:r w:rsidRPr="007A22BC">
        <w:rPr>
          <w:rFonts w:eastAsiaTheme="minorHAnsi"/>
          <w:lang w:eastAsia="en-US"/>
        </w:rPr>
        <w:t>.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5.3.  Tűzoltóknak szóló javaslat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Egyéni védőfelszerelés tűzoltáskor: Viseljen szabványos tűzoltó védőruhát (MSZ EN 469). Viseljen zárt rendszerű légzőkészüléket (SCBA, EN 133).</w:t>
      </w:r>
    </w:p>
    <w:p w:rsidR="00114CC7" w:rsidRPr="007A22BC" w:rsidRDefault="00114CC7" w:rsidP="00114CC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Egyéb információk: Tűznek, magas hőmérsékletnek kitett tartályokat vízsugárral hűtse,</w:t>
      </w:r>
    </w:p>
    <w:p w:rsidR="00114CC7" w:rsidRPr="007A22BC" w:rsidRDefault="00114CC7" w:rsidP="00114CC7">
      <w:pPr>
        <w:autoSpaceDE w:val="0"/>
        <w:autoSpaceDN w:val="0"/>
        <w:adjustRightInd w:val="0"/>
        <w:rPr>
          <w:b/>
          <w:color w:val="000000"/>
          <w:w w:val="103"/>
          <w:u w:val="single"/>
        </w:rPr>
      </w:pPr>
      <w:proofErr w:type="gramStart"/>
      <w:r w:rsidRPr="007A22BC">
        <w:rPr>
          <w:rFonts w:eastAsiaTheme="minorHAnsi"/>
          <w:lang w:eastAsia="en-US"/>
        </w:rPr>
        <w:t>vagy</w:t>
      </w:r>
      <w:proofErr w:type="gramEnd"/>
      <w:r w:rsidRPr="007A22BC">
        <w:rPr>
          <w:rFonts w:eastAsiaTheme="minorHAnsi"/>
          <w:lang w:eastAsia="en-US"/>
        </w:rPr>
        <w:t xml:space="preserve"> ha lehetséges, távolítsa el azokat a hősugárzásnak kitett zónából. Az oltóvíz csatornába kerülését meg kell akadályozni.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37" w:line="276" w:lineRule="exact"/>
        <w:ind w:right="72"/>
        <w:rPr>
          <w:b/>
          <w:color w:val="000000"/>
          <w:w w:val="101"/>
          <w:u w:val="single"/>
        </w:rPr>
      </w:pPr>
      <w:r w:rsidRPr="007A22BC">
        <w:rPr>
          <w:b/>
          <w:color w:val="000000"/>
          <w:w w:val="101"/>
          <w:u w:val="single"/>
        </w:rPr>
        <w:lastRenderedPageBreak/>
        <w:t>6</w:t>
      </w:r>
      <w:r w:rsidR="00B03F54" w:rsidRPr="007A22BC">
        <w:rPr>
          <w:b/>
          <w:color w:val="000000"/>
          <w:w w:val="101"/>
          <w:u w:val="single"/>
        </w:rPr>
        <w:t xml:space="preserve">. </w:t>
      </w:r>
      <w:r w:rsidRPr="007A22BC">
        <w:rPr>
          <w:b/>
          <w:color w:val="000000"/>
          <w:w w:val="101"/>
          <w:u w:val="single"/>
        </w:rPr>
        <w:t xml:space="preserve"> ÓVINTÉZKEDÉSEK AZ ANYAG VÉLETLENSZERŰ KIÖMLÉSE ESETÉN </w:t>
      </w:r>
    </w:p>
    <w:p w:rsidR="00B03F54" w:rsidRPr="007A22BC" w:rsidRDefault="00B03F54" w:rsidP="00131C59">
      <w:pPr>
        <w:widowControl w:val="0"/>
        <w:autoSpaceDE w:val="0"/>
        <w:autoSpaceDN w:val="0"/>
        <w:adjustRightInd w:val="0"/>
        <w:spacing w:before="237" w:line="276" w:lineRule="exact"/>
        <w:ind w:right="72"/>
        <w:rPr>
          <w:b/>
          <w:color w:val="000000"/>
          <w:w w:val="101"/>
          <w:u w:val="single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16" w:line="230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 xml:space="preserve">Nem alkalmazható. 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76" w:lineRule="exact"/>
        <w:ind w:right="72"/>
        <w:rPr>
          <w:color w:val="000000"/>
          <w:spacing w:val="-3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36" w:line="276" w:lineRule="exact"/>
        <w:ind w:right="72"/>
        <w:rPr>
          <w:b/>
          <w:color w:val="000000"/>
          <w:w w:val="101"/>
          <w:u w:val="single"/>
        </w:rPr>
      </w:pPr>
      <w:r w:rsidRPr="007A22BC">
        <w:rPr>
          <w:b/>
          <w:color w:val="000000"/>
          <w:w w:val="101"/>
          <w:u w:val="single"/>
        </w:rPr>
        <w:t xml:space="preserve">7. RÉSZ – KEZELÉS </w:t>
      </w:r>
      <w:proofErr w:type="gramStart"/>
      <w:r w:rsidRPr="007A22BC">
        <w:rPr>
          <w:b/>
          <w:color w:val="000000"/>
          <w:w w:val="101"/>
          <w:u w:val="single"/>
        </w:rPr>
        <w:t>ÉS</w:t>
      </w:r>
      <w:proofErr w:type="gramEnd"/>
      <w:r w:rsidRPr="007A22BC">
        <w:rPr>
          <w:b/>
          <w:color w:val="000000"/>
          <w:w w:val="101"/>
          <w:u w:val="single"/>
        </w:rPr>
        <w:t xml:space="preserve"> TÁROLÁS </w:t>
      </w:r>
    </w:p>
    <w:p w:rsidR="009A5AD2" w:rsidRPr="007A22BC" w:rsidRDefault="009A5AD2" w:rsidP="00131C59">
      <w:pPr>
        <w:widowControl w:val="0"/>
        <w:autoSpaceDE w:val="0"/>
        <w:autoSpaceDN w:val="0"/>
        <w:adjustRightInd w:val="0"/>
        <w:spacing w:before="236" w:line="276" w:lineRule="exact"/>
        <w:ind w:right="72"/>
        <w:rPr>
          <w:b/>
          <w:color w:val="000000"/>
          <w:w w:val="101"/>
          <w:u w:val="single"/>
        </w:rPr>
      </w:pPr>
    </w:p>
    <w:p w:rsidR="009A5AD2" w:rsidRPr="007A22BC" w:rsidRDefault="009A5AD2" w:rsidP="009A5AD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7.1.     A biztonságos kezelésre irányuló óvintézkedések</w:t>
      </w:r>
    </w:p>
    <w:p w:rsidR="009A5AD2" w:rsidRPr="007A22BC" w:rsidRDefault="009A5AD2" w:rsidP="009A5AD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A5AD2" w:rsidRPr="007A22BC" w:rsidRDefault="009A5AD2" w:rsidP="009A5AD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Kezelési előírások:</w:t>
      </w:r>
      <w:r w:rsidRPr="007A22BC">
        <w:rPr>
          <w:rFonts w:eastAsiaTheme="minorHAnsi"/>
          <w:lang w:eastAsia="en-US"/>
        </w:rPr>
        <w:t xml:space="preserve"> A keverék alkalmazása során tartsa be az általános munkahelyi</w:t>
      </w:r>
    </w:p>
    <w:p w:rsidR="00DF46C2" w:rsidRPr="007A22BC" w:rsidRDefault="009A5AD2" w:rsidP="009A5AD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egészségügyi</w:t>
      </w:r>
      <w:proofErr w:type="gramEnd"/>
      <w:r w:rsidRPr="007A22BC">
        <w:rPr>
          <w:rFonts w:eastAsiaTheme="minorHAnsi"/>
          <w:lang w:eastAsia="en-US"/>
        </w:rPr>
        <w:t xml:space="preserve"> biztonsági óvintézkedéseket. </w:t>
      </w:r>
    </w:p>
    <w:p w:rsidR="00B03F54" w:rsidRPr="007A22BC" w:rsidRDefault="009A5AD2" w:rsidP="009A5AD2">
      <w:pPr>
        <w:autoSpaceDE w:val="0"/>
        <w:autoSpaceDN w:val="0"/>
        <w:adjustRightInd w:val="0"/>
        <w:rPr>
          <w:b/>
          <w:color w:val="000000"/>
          <w:w w:val="101"/>
          <w:u w:val="single"/>
        </w:rPr>
      </w:pPr>
      <w:r w:rsidRPr="007A22BC">
        <w:rPr>
          <w:rFonts w:eastAsiaTheme="minorHAnsi"/>
          <w:lang w:eastAsia="en-US"/>
        </w:rPr>
        <w:t>Megfelelően szellőztetett helyiségben dolgozzon.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Használja a 8. szakaszban előírt egyéni védőeszközöket.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A keverék használata közben tilos enni, inni, dohányozni.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Figyelni kell az expozíciós határértékeket.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Kerülni kell a bőrre, szembe kerülést. Ne lélegezze be.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Ne vegyítse más vegyszerekkel.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Tűz</w:t>
      </w:r>
      <w:r w:rsidRPr="007A22BC">
        <w:rPr>
          <w:rFonts w:ascii="Calibri" w:eastAsiaTheme="minorHAnsi" w:hAnsi="Calibri"/>
          <w:b/>
          <w:lang w:eastAsia="en-US"/>
        </w:rPr>
        <w:t>‐</w:t>
      </w:r>
      <w:r w:rsidRPr="007A22BC">
        <w:rPr>
          <w:rFonts w:eastAsiaTheme="minorHAnsi"/>
          <w:b/>
          <w:lang w:eastAsia="en-US"/>
        </w:rPr>
        <w:t xml:space="preserve"> és robbanásvédelmi előírások</w:t>
      </w:r>
      <w:proofErr w:type="gramStart"/>
      <w:r w:rsidRPr="007A22BC">
        <w:rPr>
          <w:rFonts w:eastAsiaTheme="minorHAnsi"/>
          <w:b/>
          <w:lang w:eastAsia="en-US"/>
        </w:rPr>
        <w:t>:</w:t>
      </w:r>
      <w:r w:rsidRPr="007A22BC">
        <w:rPr>
          <w:rFonts w:eastAsiaTheme="minorHAnsi"/>
          <w:lang w:eastAsia="en-US"/>
        </w:rPr>
        <w:t>Nincs</w:t>
      </w:r>
      <w:proofErr w:type="gramEnd"/>
      <w:r w:rsidRPr="007A22BC">
        <w:rPr>
          <w:rFonts w:eastAsiaTheme="minorHAnsi"/>
          <w:lang w:eastAsia="en-US"/>
        </w:rPr>
        <w:t xml:space="preserve"> információ.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7.2.     A biztonságos tárolás feltételei, az esetleges összeférhetetlenséggel együtt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Tárolási előírások</w:t>
      </w:r>
      <w:r w:rsidRPr="007A22BC">
        <w:rPr>
          <w:rFonts w:eastAsiaTheme="minorHAnsi"/>
          <w:lang w:eastAsia="en-US"/>
        </w:rPr>
        <w:t>: Szorosan lezárt edényben, eredeti csomagolásában tartandó, jól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szellőző</w:t>
      </w:r>
      <w:proofErr w:type="gramEnd"/>
      <w:r w:rsidRPr="007A22BC">
        <w:rPr>
          <w:rFonts w:eastAsiaTheme="minorHAnsi"/>
          <w:lang w:eastAsia="en-US"/>
        </w:rPr>
        <w:t>, hűvös, száraz helyen.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Tárolási hőmérséklet [°C]: Szobahőmérséklet.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Nem tárolható együtt: Élelmiszerektől, italoktól, takarmányoktól távol tartandó.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Csomagolóanyagok: A gyártó által biztosított eredeti csomagolás.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Nem megfelelő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csomagolóanyag</w:t>
      </w:r>
      <w:proofErr w:type="gramEnd"/>
      <w:r w:rsidRPr="007A22BC">
        <w:rPr>
          <w:rFonts w:eastAsiaTheme="minorHAnsi"/>
          <w:lang w:eastAsia="en-US"/>
        </w:rPr>
        <w:t>: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Nincs információ.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A tárolási feltételekkel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kapcsolatos</w:t>
      </w:r>
      <w:proofErr w:type="gramEnd"/>
      <w:r w:rsidRPr="007A22BC">
        <w:rPr>
          <w:rFonts w:eastAsiaTheme="minorHAnsi"/>
          <w:lang w:eastAsia="en-US"/>
        </w:rPr>
        <w:t xml:space="preserve"> további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információk</w:t>
      </w:r>
      <w:proofErr w:type="gramEnd"/>
      <w:r w:rsidRPr="007A22BC">
        <w:rPr>
          <w:rFonts w:eastAsiaTheme="minorHAnsi"/>
          <w:lang w:eastAsia="en-US"/>
        </w:rPr>
        <w:t>: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Javasolt zárható helyen tárolni. Nedves környezet kerülendő. El kell</w:t>
      </w: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kerülni</w:t>
      </w:r>
      <w:proofErr w:type="gramEnd"/>
      <w:r w:rsidRPr="007A22BC">
        <w:rPr>
          <w:rFonts w:eastAsiaTheme="minorHAnsi"/>
          <w:lang w:eastAsia="en-US"/>
        </w:rPr>
        <w:t xml:space="preserve"> a tárolóedény leesését, sérülését.</w:t>
      </w:r>
    </w:p>
    <w:p w:rsidR="00C753A1" w:rsidRPr="007A22BC" w:rsidRDefault="00C753A1" w:rsidP="00DF46C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46C2" w:rsidRPr="007A22BC" w:rsidRDefault="00DF46C2" w:rsidP="00DF46C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7.3.</w:t>
      </w:r>
      <w:r w:rsidR="00C753A1" w:rsidRPr="007A22BC">
        <w:rPr>
          <w:rFonts w:eastAsiaTheme="minorHAnsi"/>
          <w:b/>
          <w:bCs/>
          <w:lang w:eastAsia="en-US"/>
        </w:rPr>
        <w:t xml:space="preserve"> </w:t>
      </w:r>
      <w:r w:rsidR="004B6B2F" w:rsidRPr="007A22BC">
        <w:rPr>
          <w:rFonts w:eastAsiaTheme="minorHAnsi"/>
          <w:b/>
          <w:bCs/>
          <w:lang w:eastAsia="en-US"/>
        </w:rPr>
        <w:t xml:space="preserve">  </w:t>
      </w:r>
      <w:r w:rsidR="00C753A1" w:rsidRPr="007A22BC">
        <w:rPr>
          <w:rFonts w:eastAsiaTheme="minorHAnsi"/>
          <w:b/>
          <w:bCs/>
          <w:lang w:eastAsia="en-US"/>
        </w:rPr>
        <w:t xml:space="preserve">Meghatározott végfelhasználás </w:t>
      </w:r>
    </w:p>
    <w:p w:rsidR="00C753A1" w:rsidRPr="007A22BC" w:rsidRDefault="00C753A1" w:rsidP="00DF46C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31C59" w:rsidRPr="007A22BC" w:rsidRDefault="00DF46C2" w:rsidP="00DF46C2">
      <w:pPr>
        <w:widowControl w:val="0"/>
        <w:autoSpaceDE w:val="0"/>
        <w:autoSpaceDN w:val="0"/>
        <w:adjustRightInd w:val="0"/>
        <w:spacing w:before="3" w:line="248" w:lineRule="exact"/>
        <w:ind w:right="72"/>
        <w:jc w:val="both"/>
        <w:rPr>
          <w:color w:val="000000"/>
          <w:spacing w:val="-3"/>
        </w:rPr>
      </w:pPr>
      <w:r w:rsidRPr="007A22BC">
        <w:rPr>
          <w:rFonts w:eastAsiaTheme="minorHAnsi"/>
          <w:lang w:eastAsia="en-US"/>
        </w:rPr>
        <w:t>Végfelhasználások: Gyógyszeripari termékek [PC29]. Fogászati alapanyag.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3" w:line="248" w:lineRule="exact"/>
        <w:ind w:right="72"/>
        <w:jc w:val="both"/>
        <w:rPr>
          <w:color w:val="000000"/>
          <w:spacing w:val="-3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34" w:line="276" w:lineRule="exact"/>
        <w:ind w:right="72"/>
        <w:rPr>
          <w:b/>
          <w:color w:val="000000"/>
          <w:w w:val="101"/>
          <w:u w:val="single"/>
        </w:rPr>
      </w:pPr>
      <w:r w:rsidRPr="007A22BC">
        <w:rPr>
          <w:b/>
          <w:color w:val="000000"/>
          <w:w w:val="101"/>
          <w:u w:val="single"/>
        </w:rPr>
        <w:t>8</w:t>
      </w:r>
      <w:r w:rsidR="00C753A1" w:rsidRPr="007A22BC">
        <w:rPr>
          <w:b/>
          <w:color w:val="000000"/>
          <w:w w:val="101"/>
          <w:u w:val="single"/>
        </w:rPr>
        <w:t xml:space="preserve">. </w:t>
      </w:r>
      <w:r w:rsidRPr="007A22BC">
        <w:rPr>
          <w:b/>
          <w:color w:val="000000"/>
          <w:w w:val="101"/>
          <w:u w:val="single"/>
        </w:rPr>
        <w:t xml:space="preserve">EXPOZÍCIÓ KORLÁTOZÁS </w:t>
      </w:r>
      <w:proofErr w:type="gramStart"/>
      <w:r w:rsidRPr="007A22BC">
        <w:rPr>
          <w:b/>
          <w:color w:val="000000"/>
          <w:w w:val="101"/>
          <w:u w:val="single"/>
        </w:rPr>
        <w:t>ÉS</w:t>
      </w:r>
      <w:proofErr w:type="gramEnd"/>
      <w:r w:rsidRPr="007A22BC">
        <w:rPr>
          <w:b/>
          <w:color w:val="000000"/>
          <w:w w:val="101"/>
          <w:u w:val="single"/>
        </w:rPr>
        <w:t xml:space="preserve"> A KÖRNYEZETVÉDELEM </w:t>
      </w:r>
    </w:p>
    <w:p w:rsidR="00131C59" w:rsidRPr="007A22BC" w:rsidRDefault="00131C59" w:rsidP="00131C59">
      <w:pPr>
        <w:ind w:right="72"/>
      </w:pPr>
    </w:p>
    <w:p w:rsidR="004B6B2F" w:rsidRPr="007A22BC" w:rsidRDefault="004B6B2F" w:rsidP="004B6B2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8.1.   Ellenőrzési paraméterek</w:t>
      </w:r>
    </w:p>
    <w:p w:rsidR="004B6B2F" w:rsidRPr="007A22BC" w:rsidRDefault="004B6B2F" w:rsidP="004B6B2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B6B2F" w:rsidRPr="007A22BC" w:rsidRDefault="004B6B2F" w:rsidP="004B6B2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7A22BC">
        <w:rPr>
          <w:rFonts w:eastAsiaTheme="minorHAnsi"/>
          <w:bCs/>
          <w:lang w:eastAsia="en-US"/>
        </w:rPr>
        <w:t xml:space="preserve">Munkahelyi levegő minőségi határértékek a 25/2000. (IX. 30.) </w:t>
      </w:r>
      <w:proofErr w:type="spellStart"/>
      <w:r w:rsidRPr="007A22BC">
        <w:rPr>
          <w:rFonts w:eastAsiaTheme="minorHAnsi"/>
          <w:bCs/>
          <w:lang w:eastAsia="en-US"/>
        </w:rPr>
        <w:t>EüM</w:t>
      </w:r>
      <w:r w:rsidRPr="007A22BC">
        <w:rPr>
          <w:rFonts w:ascii="Cambria Math" w:eastAsiaTheme="minorHAnsi" w:hAnsi="Cambria Math"/>
          <w:bCs/>
          <w:lang w:eastAsia="en-US"/>
        </w:rPr>
        <w:t>‐</w:t>
      </w:r>
      <w:r w:rsidRPr="007A22BC">
        <w:rPr>
          <w:rFonts w:eastAsiaTheme="minorHAnsi"/>
          <w:bCs/>
          <w:lang w:eastAsia="en-US"/>
        </w:rPr>
        <w:t>SzCsM</w:t>
      </w:r>
      <w:proofErr w:type="spellEnd"/>
      <w:r w:rsidRPr="007A22BC">
        <w:rPr>
          <w:rFonts w:eastAsiaTheme="minorHAnsi"/>
          <w:bCs/>
          <w:lang w:eastAsia="en-US"/>
        </w:rPr>
        <w:t xml:space="preserve"> rendelet szerint</w:t>
      </w:r>
    </w:p>
    <w:p w:rsidR="004B6B2F" w:rsidRPr="007A22BC" w:rsidRDefault="004B6B2F" w:rsidP="004B6B2F">
      <w:pPr>
        <w:autoSpaceDE w:val="0"/>
        <w:autoSpaceDN w:val="0"/>
        <w:adjustRightInd w:val="0"/>
        <w:rPr>
          <w:rFonts w:eastAsiaTheme="minorHAnsi"/>
          <w:bCs/>
          <w:i/>
          <w:color w:val="FF0000"/>
          <w:lang w:eastAsia="en-US"/>
        </w:rPr>
      </w:pPr>
      <w:proofErr w:type="gramStart"/>
      <w:r w:rsidRPr="007A22BC">
        <w:rPr>
          <w:rFonts w:eastAsiaTheme="minorHAnsi"/>
          <w:bCs/>
          <w:i/>
          <w:color w:val="FF0000"/>
          <w:lang w:eastAsia="en-US"/>
        </w:rPr>
        <w:t>Komponens             ÁK</w:t>
      </w:r>
      <w:proofErr w:type="gramEnd"/>
      <w:r w:rsidRPr="007A22BC">
        <w:rPr>
          <w:rFonts w:eastAsiaTheme="minorHAnsi"/>
          <w:bCs/>
          <w:i/>
          <w:color w:val="FF0000"/>
          <w:lang w:eastAsia="en-US"/>
        </w:rPr>
        <w:t xml:space="preserve">                                             CK</w:t>
      </w:r>
    </w:p>
    <w:p w:rsidR="004B6B2F" w:rsidRPr="007A22BC" w:rsidRDefault="004B6B2F" w:rsidP="004B6B2F">
      <w:pPr>
        <w:autoSpaceDE w:val="0"/>
        <w:autoSpaceDN w:val="0"/>
        <w:adjustRightInd w:val="0"/>
        <w:rPr>
          <w:rFonts w:ascii="Calibri" w:eastAsiaTheme="minorHAnsi" w:hAnsi="Calibri"/>
          <w:i/>
          <w:color w:val="FF0000"/>
          <w:lang w:eastAsia="en-US"/>
        </w:rPr>
      </w:pPr>
      <w:proofErr w:type="spellStart"/>
      <w:r w:rsidRPr="007A22BC">
        <w:rPr>
          <w:rFonts w:eastAsiaTheme="minorHAnsi"/>
          <w:bCs/>
          <w:i/>
          <w:color w:val="FF0000"/>
          <w:lang w:eastAsia="en-US"/>
        </w:rPr>
        <w:t>Diiron</w:t>
      </w:r>
      <w:proofErr w:type="spellEnd"/>
      <w:r w:rsidRPr="007A22BC">
        <w:rPr>
          <w:rFonts w:eastAsiaTheme="minorHAnsi"/>
          <w:bCs/>
          <w:i/>
          <w:color w:val="FF0000"/>
          <w:lang w:eastAsia="en-US"/>
        </w:rPr>
        <w:t xml:space="preserve"> </w:t>
      </w:r>
      <w:proofErr w:type="spellStart"/>
      <w:proofErr w:type="gramStart"/>
      <w:r w:rsidRPr="007A22BC">
        <w:rPr>
          <w:rFonts w:eastAsiaTheme="minorHAnsi"/>
          <w:bCs/>
          <w:i/>
          <w:color w:val="FF0000"/>
          <w:lang w:eastAsia="en-US"/>
        </w:rPr>
        <w:t>trioxide</w:t>
      </w:r>
      <w:proofErr w:type="spellEnd"/>
      <w:r w:rsidRPr="007A22BC">
        <w:rPr>
          <w:rFonts w:eastAsiaTheme="minorHAnsi"/>
          <w:bCs/>
          <w:i/>
          <w:color w:val="FF0000"/>
          <w:lang w:eastAsia="en-US"/>
        </w:rPr>
        <w:t xml:space="preserve">      (</w:t>
      </w:r>
      <w:proofErr w:type="gramEnd"/>
      <w:r w:rsidRPr="007A22BC">
        <w:rPr>
          <w:rFonts w:eastAsiaTheme="minorHAnsi"/>
          <w:bCs/>
          <w:i/>
          <w:color w:val="FF0000"/>
          <w:lang w:eastAsia="en-US"/>
        </w:rPr>
        <w:t>1309</w:t>
      </w:r>
      <w:r w:rsidRPr="007A22BC">
        <w:rPr>
          <w:rFonts w:ascii="Cambria Math" w:eastAsiaTheme="minorHAnsi" w:hAnsi="Cambria Math"/>
          <w:bCs/>
          <w:i/>
          <w:color w:val="FF0000"/>
          <w:lang w:eastAsia="en-US"/>
        </w:rPr>
        <w:t>‐</w:t>
      </w:r>
      <w:r w:rsidRPr="007A22BC">
        <w:rPr>
          <w:rFonts w:eastAsiaTheme="minorHAnsi"/>
          <w:bCs/>
          <w:i/>
          <w:color w:val="FF0000"/>
          <w:lang w:eastAsia="en-US"/>
        </w:rPr>
        <w:t>37</w:t>
      </w:r>
      <w:r w:rsidRPr="007A22BC">
        <w:rPr>
          <w:rFonts w:ascii="Cambria Math" w:eastAsiaTheme="minorHAnsi" w:hAnsi="Cambria Math"/>
          <w:bCs/>
          <w:i/>
          <w:color w:val="FF0000"/>
          <w:lang w:eastAsia="en-US"/>
        </w:rPr>
        <w:t>‐</w:t>
      </w:r>
      <w:r w:rsidRPr="007A22BC">
        <w:rPr>
          <w:rFonts w:eastAsiaTheme="minorHAnsi"/>
          <w:bCs/>
          <w:i/>
          <w:color w:val="FF0000"/>
          <w:lang w:eastAsia="en-US"/>
        </w:rPr>
        <w:t xml:space="preserve">1) </w:t>
      </w:r>
      <w:r w:rsidRPr="007A22BC">
        <w:rPr>
          <w:rFonts w:eastAsiaTheme="minorHAnsi"/>
          <w:i/>
          <w:color w:val="FF0000"/>
          <w:lang w:eastAsia="en-US"/>
        </w:rPr>
        <w:t>6 mg/m3 (</w:t>
      </w:r>
      <w:proofErr w:type="spellStart"/>
      <w:r w:rsidRPr="007A22BC">
        <w:rPr>
          <w:rFonts w:eastAsiaTheme="minorHAnsi"/>
          <w:i/>
          <w:color w:val="FF0000"/>
          <w:lang w:eastAsia="en-US"/>
        </w:rPr>
        <w:t>resp</w:t>
      </w:r>
      <w:proofErr w:type="spellEnd"/>
      <w:r w:rsidRPr="007A22BC">
        <w:rPr>
          <w:rFonts w:eastAsiaTheme="minorHAnsi"/>
          <w:i/>
          <w:color w:val="FF0000"/>
          <w:lang w:eastAsia="en-US"/>
        </w:rPr>
        <w:t xml:space="preserve">.)         </w:t>
      </w:r>
      <w:r w:rsidRPr="007A22BC">
        <w:rPr>
          <w:rFonts w:ascii="Calibri" w:eastAsiaTheme="minorHAnsi" w:hAnsi="Calibri"/>
          <w:i/>
          <w:color w:val="FF0000"/>
          <w:lang w:eastAsia="en-US"/>
        </w:rPr>
        <w:t>‐</w:t>
      </w:r>
    </w:p>
    <w:p w:rsidR="004B6B2F" w:rsidRPr="007A22BC" w:rsidRDefault="004B6B2F" w:rsidP="004B6B2F">
      <w:pPr>
        <w:autoSpaceDE w:val="0"/>
        <w:autoSpaceDN w:val="0"/>
        <w:adjustRightInd w:val="0"/>
        <w:rPr>
          <w:rFonts w:ascii="Calibri" w:eastAsiaTheme="minorHAnsi" w:hAnsi="Calibri"/>
          <w:i/>
          <w:color w:val="FF0000"/>
          <w:lang w:eastAsia="en-US"/>
        </w:rPr>
      </w:pPr>
    </w:p>
    <w:p w:rsidR="004B6B2F" w:rsidRPr="007A22BC" w:rsidRDefault="004B6B2F" w:rsidP="004B6B2F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4B6B2F" w:rsidRPr="007A22BC" w:rsidRDefault="004B6B2F" w:rsidP="004B6B2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lastRenderedPageBreak/>
        <w:t xml:space="preserve">8.2. </w:t>
      </w:r>
      <w:r w:rsidR="00E02E12" w:rsidRPr="007A22BC">
        <w:rPr>
          <w:rFonts w:eastAsiaTheme="minorHAnsi"/>
          <w:b/>
          <w:bCs/>
          <w:lang w:eastAsia="en-US"/>
        </w:rPr>
        <w:t xml:space="preserve">   </w:t>
      </w:r>
      <w:r w:rsidRPr="007A22BC">
        <w:rPr>
          <w:rFonts w:eastAsiaTheme="minorHAnsi"/>
          <w:b/>
          <w:bCs/>
          <w:lang w:eastAsia="en-US"/>
        </w:rPr>
        <w:t>Az expozíció ellenőrzése</w:t>
      </w:r>
    </w:p>
    <w:p w:rsidR="00E02E12" w:rsidRPr="007A22BC" w:rsidRDefault="00E02E12" w:rsidP="004B6B2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4B6B2F" w:rsidRPr="007A22BC" w:rsidRDefault="004B6B2F" w:rsidP="004B6B2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Megfelelő műszaki ellenőrzés:</w:t>
      </w:r>
    </w:p>
    <w:p w:rsidR="00E02E12" w:rsidRPr="007A22BC" w:rsidRDefault="004B6B2F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 xml:space="preserve">A munkavégzés során kellő körültekintéssel kell kezelni a </w:t>
      </w:r>
      <w:proofErr w:type="spellStart"/>
      <w:r w:rsidRPr="007A22BC">
        <w:rPr>
          <w:rFonts w:eastAsiaTheme="minorHAnsi"/>
          <w:lang w:eastAsia="en-US"/>
        </w:rPr>
        <w:t>terméket.</w:t>
      </w:r>
      <w:proofErr w:type="gramStart"/>
      <w:r w:rsidRPr="007A22BC">
        <w:rPr>
          <w:rFonts w:eastAsiaTheme="minorHAnsi"/>
          <w:lang w:eastAsia="en-US"/>
        </w:rPr>
        <w:t>A</w:t>
      </w:r>
      <w:proofErr w:type="spellEnd"/>
      <w:proofErr w:type="gramEnd"/>
      <w:r w:rsidRPr="007A22BC">
        <w:rPr>
          <w:rFonts w:eastAsiaTheme="minorHAnsi"/>
          <w:lang w:eastAsia="en-US"/>
        </w:rPr>
        <w:t xml:space="preserve"> veszélyes anyagokkal szennyezett munkatérben foglalkoztatott</w:t>
      </w:r>
      <w:r w:rsidR="00E02E12" w:rsidRPr="007A22BC">
        <w:rPr>
          <w:rFonts w:eastAsiaTheme="minorHAnsi"/>
          <w:lang w:eastAsia="en-US"/>
        </w:rPr>
        <w:t xml:space="preserve"> </w:t>
      </w:r>
      <w:r w:rsidRPr="007A22BC">
        <w:rPr>
          <w:rFonts w:eastAsiaTheme="minorHAnsi"/>
          <w:lang w:eastAsia="en-US"/>
        </w:rPr>
        <w:t xml:space="preserve">munkavállalókra a 25/2000. (IX. 30.) </w:t>
      </w:r>
      <w:proofErr w:type="spellStart"/>
      <w:r w:rsidRPr="007A22BC">
        <w:rPr>
          <w:rFonts w:eastAsiaTheme="minorHAnsi"/>
          <w:lang w:eastAsia="en-US"/>
        </w:rPr>
        <w:t>EüM</w:t>
      </w:r>
      <w:r w:rsidRPr="007A22BC">
        <w:rPr>
          <w:rFonts w:ascii="Calibri" w:eastAsiaTheme="minorHAnsi" w:hAnsi="Calibri"/>
          <w:lang w:eastAsia="en-US"/>
        </w:rPr>
        <w:t>‐</w:t>
      </w:r>
      <w:r w:rsidRPr="007A22BC">
        <w:rPr>
          <w:rFonts w:eastAsiaTheme="minorHAnsi"/>
          <w:lang w:eastAsia="en-US"/>
        </w:rPr>
        <w:t>SzCsM</w:t>
      </w:r>
      <w:proofErr w:type="spellEnd"/>
      <w:r w:rsidRPr="007A22BC">
        <w:rPr>
          <w:rFonts w:eastAsiaTheme="minorHAnsi"/>
          <w:lang w:eastAsia="en-US"/>
        </w:rPr>
        <w:t xml:space="preserve"> együttes rendelet</w:t>
      </w:r>
      <w:r w:rsidR="00E02E12" w:rsidRPr="007A22BC">
        <w:rPr>
          <w:rFonts w:eastAsiaTheme="minorHAnsi"/>
          <w:lang w:eastAsia="en-US"/>
        </w:rPr>
        <w:t xml:space="preserve"> </w:t>
      </w:r>
      <w:r w:rsidRPr="007A22BC">
        <w:rPr>
          <w:rFonts w:eastAsiaTheme="minorHAnsi"/>
          <w:lang w:eastAsia="en-US"/>
        </w:rPr>
        <w:t>1. sz. mellékletében meghatározott határértékek 8 órás</w:t>
      </w:r>
      <w:r w:rsidR="00E02E12" w:rsidRPr="007A22BC">
        <w:rPr>
          <w:rFonts w:eastAsiaTheme="minorHAnsi"/>
          <w:lang w:eastAsia="en-US"/>
        </w:rPr>
        <w:t xml:space="preserve"> </w:t>
      </w:r>
      <w:r w:rsidRPr="007A22BC">
        <w:rPr>
          <w:rFonts w:eastAsiaTheme="minorHAnsi"/>
          <w:lang w:eastAsia="en-US"/>
        </w:rPr>
        <w:t>referenciaidőre vonatkoznak. Amennyiben az expozícióban töltött</w:t>
      </w:r>
      <w:r w:rsidR="00E02E12" w:rsidRPr="007A22BC">
        <w:rPr>
          <w:rFonts w:eastAsiaTheme="minorHAnsi"/>
          <w:lang w:eastAsia="en-US"/>
        </w:rPr>
        <w:t xml:space="preserve"> </w:t>
      </w:r>
      <w:r w:rsidRPr="007A22BC">
        <w:rPr>
          <w:rFonts w:eastAsiaTheme="minorHAnsi"/>
          <w:lang w:eastAsia="en-US"/>
        </w:rPr>
        <w:t>munkavégzés időtartama rövidebb, mint a referenciaidő, a</w:t>
      </w:r>
      <w:r w:rsidR="00E02E12" w:rsidRPr="007A22BC">
        <w:rPr>
          <w:rFonts w:eastAsiaTheme="minorHAnsi"/>
          <w:lang w:eastAsia="en-US"/>
        </w:rPr>
        <w:t xml:space="preserve"> </w:t>
      </w:r>
      <w:r w:rsidRPr="007A22BC">
        <w:rPr>
          <w:rFonts w:eastAsiaTheme="minorHAnsi"/>
          <w:lang w:eastAsia="en-US"/>
        </w:rPr>
        <w:t>légszennyezettség mértéke akkor sem haladhatja meg az ÁK</w:t>
      </w:r>
      <w:r w:rsidR="00131C59" w:rsidRPr="007A22BC">
        <w:rPr>
          <w:color w:val="000000"/>
          <w:spacing w:val="-2"/>
        </w:rPr>
        <w:t>I</w:t>
      </w:r>
      <w:r w:rsidR="00E02E12" w:rsidRPr="007A22BC">
        <w:rPr>
          <w:color w:val="000000"/>
          <w:spacing w:val="-2"/>
        </w:rPr>
        <w:t xml:space="preserve"> </w:t>
      </w:r>
      <w:r w:rsidR="00E02E12" w:rsidRPr="007A22BC">
        <w:rPr>
          <w:rFonts w:eastAsiaTheme="minorHAnsi"/>
          <w:lang w:eastAsia="en-US"/>
        </w:rPr>
        <w:t>határértéket.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A megfelelő légcsere biztosítása érdekében amennyiben szükséges, alkalmazzon mesterséges elszívást.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Egyéni óvintézkedések, egyéni védőeszközök: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 xml:space="preserve">Alaposan mosson kezet a szünetek elején, munkavégzés </w:t>
      </w:r>
      <w:proofErr w:type="spellStart"/>
      <w:r w:rsidRPr="007A22BC">
        <w:rPr>
          <w:rFonts w:eastAsiaTheme="minorHAnsi"/>
          <w:lang w:eastAsia="en-US"/>
        </w:rPr>
        <w:t>után</w:t>
      </w:r>
      <w:proofErr w:type="gramStart"/>
      <w:r w:rsidRPr="007A22BC">
        <w:rPr>
          <w:rFonts w:eastAsiaTheme="minorHAnsi"/>
          <w:lang w:eastAsia="en-US"/>
        </w:rPr>
        <w:t>.Munkavégzés</w:t>
      </w:r>
      <w:proofErr w:type="spellEnd"/>
      <w:proofErr w:type="gramEnd"/>
      <w:r w:rsidRPr="007A22BC">
        <w:rPr>
          <w:rFonts w:eastAsiaTheme="minorHAnsi"/>
          <w:lang w:eastAsia="en-US"/>
        </w:rPr>
        <w:t xml:space="preserve"> közben ne egyen, igyon. Dohányozni tilos. A szemmel és a bőrrel való érintkezést kerülni kell. Ne nyelje le. Ne lélegezze be a termékből származó </w:t>
      </w:r>
      <w:proofErr w:type="spellStart"/>
      <w:r w:rsidRPr="007A22BC">
        <w:rPr>
          <w:rFonts w:eastAsiaTheme="minorHAnsi"/>
          <w:lang w:eastAsia="en-US"/>
        </w:rPr>
        <w:t>gőzt.</w:t>
      </w:r>
      <w:proofErr w:type="gramStart"/>
      <w:r w:rsidRPr="007A22BC">
        <w:rPr>
          <w:rFonts w:eastAsiaTheme="minorHAnsi"/>
          <w:lang w:eastAsia="en-US"/>
        </w:rPr>
        <w:t>A</w:t>
      </w:r>
      <w:proofErr w:type="spellEnd"/>
      <w:proofErr w:type="gramEnd"/>
      <w:r w:rsidRPr="007A22BC">
        <w:rPr>
          <w:rFonts w:eastAsiaTheme="minorHAnsi"/>
          <w:lang w:eastAsia="en-US"/>
        </w:rPr>
        <w:t xml:space="preserve"> szennyeződött ruhát vegye le. A szennyezett ruhát újbóli használat előtt ki kell mosni.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Szemvédelem</w:t>
      </w:r>
      <w:r w:rsidRPr="007A22BC">
        <w:rPr>
          <w:rFonts w:ascii="Calibri" w:eastAsiaTheme="minorHAnsi" w:hAnsi="Calibri"/>
          <w:b/>
          <w:lang w:eastAsia="en-US"/>
        </w:rPr>
        <w:t>‐</w:t>
      </w:r>
      <w:r w:rsidRPr="007A22BC">
        <w:rPr>
          <w:rFonts w:eastAsiaTheme="minorHAnsi"/>
          <w:b/>
          <w:lang w:eastAsia="en-US"/>
        </w:rPr>
        <w:t>/arcvédelem:</w:t>
      </w:r>
      <w:r w:rsidRPr="007A22BC">
        <w:rPr>
          <w:rFonts w:eastAsiaTheme="minorHAnsi"/>
          <w:lang w:eastAsia="en-US"/>
        </w:rPr>
        <w:t xml:space="preserve"> 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 xml:space="preserve">Viseljen megfelelően zárt </w:t>
      </w:r>
      <w:proofErr w:type="gramStart"/>
      <w:r w:rsidRPr="007A22BC">
        <w:rPr>
          <w:rFonts w:eastAsiaTheme="minorHAnsi"/>
          <w:lang w:eastAsia="en-US"/>
        </w:rPr>
        <w:t>védőszemüveget  (</w:t>
      </w:r>
      <w:proofErr w:type="gramEnd"/>
      <w:r w:rsidRPr="007A22BC">
        <w:rPr>
          <w:rFonts w:eastAsiaTheme="minorHAnsi"/>
          <w:lang w:eastAsia="en-US"/>
        </w:rPr>
        <w:t>EN166).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Kézvédelem:</w:t>
      </w:r>
      <w:r w:rsidRPr="007A22BC">
        <w:rPr>
          <w:rFonts w:eastAsiaTheme="minorHAnsi"/>
          <w:lang w:eastAsia="en-US"/>
        </w:rPr>
        <w:t xml:space="preserve"> Viseljen kémiailag ellenálló kesztyűt (EN 374). A védőkesztyű anyaga nem lehet áteresztő, és ellenállónak kell lennie az anyaggal szemben.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Bőr</w:t>
      </w:r>
      <w:r w:rsidRPr="007A22BC">
        <w:rPr>
          <w:rFonts w:ascii="Calibri" w:eastAsiaTheme="minorHAnsi" w:hAnsi="Calibri"/>
          <w:b/>
          <w:lang w:eastAsia="en-US"/>
        </w:rPr>
        <w:t>‐</w:t>
      </w:r>
      <w:r w:rsidRPr="007A22BC">
        <w:rPr>
          <w:rFonts w:eastAsiaTheme="minorHAnsi"/>
          <w:b/>
          <w:lang w:eastAsia="en-US"/>
        </w:rPr>
        <w:t xml:space="preserve"> és testvédelem:</w:t>
      </w:r>
      <w:r w:rsidRPr="007A22BC">
        <w:rPr>
          <w:rFonts w:eastAsiaTheme="minorHAnsi"/>
          <w:lang w:eastAsia="en-US"/>
        </w:rPr>
        <w:t xml:space="preserve"> Munkaruha. Rakodási műveletek során: viseljen védősisakot. A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bőrrel</w:t>
      </w:r>
      <w:proofErr w:type="gramEnd"/>
      <w:r w:rsidRPr="007A22BC">
        <w:rPr>
          <w:rFonts w:eastAsiaTheme="minorHAnsi"/>
          <w:lang w:eastAsia="en-US"/>
        </w:rPr>
        <w:t xml:space="preserve"> való érintkezés után azonnal mossuk le az érintett bőrfelületet.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Légutak védelme</w:t>
      </w:r>
      <w:r w:rsidRPr="007A22BC">
        <w:rPr>
          <w:rFonts w:eastAsiaTheme="minorHAnsi"/>
          <w:lang w:eastAsia="en-US"/>
        </w:rPr>
        <w:t xml:space="preserve">: Megfelelő szellőzés esetén nem </w:t>
      </w:r>
      <w:proofErr w:type="spellStart"/>
      <w:r w:rsidRPr="007A22BC">
        <w:rPr>
          <w:rFonts w:eastAsiaTheme="minorHAnsi"/>
          <w:lang w:eastAsia="en-US"/>
        </w:rPr>
        <w:t>szükséges.Amennyiben</w:t>
      </w:r>
      <w:proofErr w:type="spellEnd"/>
      <w:r w:rsidRPr="007A22BC">
        <w:rPr>
          <w:rFonts w:eastAsiaTheme="minorHAnsi"/>
          <w:lang w:eastAsia="en-US"/>
        </w:rPr>
        <w:t xml:space="preserve"> a megfelelő szellőztetés nem biztosítható, EN 140 szerinti </w:t>
      </w:r>
      <w:proofErr w:type="gramStart"/>
      <w:r w:rsidRPr="007A22BC">
        <w:rPr>
          <w:rFonts w:eastAsiaTheme="minorHAnsi"/>
          <w:lang w:eastAsia="en-US"/>
        </w:rPr>
        <w:t>A</w:t>
      </w:r>
      <w:proofErr w:type="gramEnd"/>
      <w:r w:rsidRPr="007A22BC">
        <w:rPr>
          <w:rFonts w:eastAsiaTheme="minorHAnsi"/>
          <w:lang w:eastAsia="en-US"/>
        </w:rPr>
        <w:t xml:space="preserve"> típusú vagy ezzel egyenértékű szűrővel ellátott, szerves gőzök és gázok elleni álarcot kell viselni. A légzésvédelem kizárólag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a</w:t>
      </w:r>
      <w:proofErr w:type="gramEnd"/>
      <w:r w:rsidRPr="007A22BC">
        <w:rPr>
          <w:rFonts w:eastAsiaTheme="minorHAnsi"/>
          <w:lang w:eastAsia="en-US"/>
        </w:rPr>
        <w:t xml:space="preserve"> rövid ideig tartó tevékenységek maradék kockázatának kivédésére szolgál, amikor a veszélyeztetés helyén a veszély csökkentése érdekében minden gyakorlatilag megvalósítható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lépést</w:t>
      </w:r>
      <w:proofErr w:type="gramEnd"/>
      <w:r w:rsidRPr="007A22BC">
        <w:rPr>
          <w:rFonts w:eastAsiaTheme="minorHAnsi"/>
          <w:lang w:eastAsia="en-US"/>
        </w:rPr>
        <w:t xml:space="preserve"> (pl. helyi levegőelszívás) megtettek. A légzésvédők használatára és karbantartására vonatkozó gyártói utasításokat be kell tartani.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7A22BC">
        <w:rPr>
          <w:rFonts w:eastAsiaTheme="minorHAnsi"/>
          <w:b/>
          <w:lang w:eastAsia="en-US"/>
        </w:rPr>
        <w:t>Hőveszély</w:t>
      </w:r>
      <w:proofErr w:type="spellEnd"/>
      <w:r w:rsidRPr="007A22BC">
        <w:rPr>
          <w:rFonts w:eastAsiaTheme="minorHAnsi"/>
          <w:b/>
          <w:lang w:eastAsia="en-US"/>
        </w:rPr>
        <w:t>:</w:t>
      </w:r>
      <w:r w:rsidRPr="007A22BC">
        <w:rPr>
          <w:rFonts w:eastAsiaTheme="minorHAnsi"/>
          <w:lang w:eastAsia="en-US"/>
        </w:rPr>
        <w:t xml:space="preserve"> A javasolt és rendeltetésszerű felhasználás során ilyen veszély nem áll fenn.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bCs/>
          <w:lang w:eastAsia="en-US"/>
        </w:rPr>
        <w:t>A környezeti expozíció ellenőrzése</w:t>
      </w:r>
      <w:r w:rsidRPr="007A22BC">
        <w:rPr>
          <w:rFonts w:eastAsiaTheme="minorHAnsi"/>
          <w:lang w:eastAsia="en-US"/>
        </w:rPr>
        <w:t>: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 xml:space="preserve">Felhasználás során, ha szükséges, a levegőbe, technológiai szennyvízbe kerülő hányadot vissza kell nyerni. Az anyag kezelése, szállítása, átfejtése során számítani kell a baleset lehetőségére is, ezért a </w:t>
      </w:r>
      <w:proofErr w:type="gramStart"/>
      <w:r w:rsidRPr="007A22BC">
        <w:rPr>
          <w:rFonts w:eastAsiaTheme="minorHAnsi"/>
          <w:lang w:eastAsia="en-US"/>
        </w:rPr>
        <w:t>keverék tárolási</w:t>
      </w:r>
      <w:proofErr w:type="gramEnd"/>
      <w:r w:rsidRPr="007A22BC">
        <w:rPr>
          <w:rFonts w:eastAsiaTheme="minorHAnsi"/>
          <w:lang w:eastAsia="en-US"/>
        </w:rPr>
        <w:t>, rakodási feltételeit ennek megfelelően kell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megválasztani</w:t>
      </w:r>
      <w:proofErr w:type="gramEnd"/>
      <w:r w:rsidRPr="007A22BC">
        <w:rPr>
          <w:rFonts w:eastAsiaTheme="minorHAnsi"/>
          <w:lang w:eastAsia="en-US"/>
        </w:rPr>
        <w:t>.</w:t>
      </w:r>
    </w:p>
    <w:p w:rsidR="00E02E12" w:rsidRPr="007A22BC" w:rsidRDefault="00E02E12" w:rsidP="00E02E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76" w:lineRule="exact"/>
        <w:ind w:right="72"/>
        <w:rPr>
          <w:color w:val="000000"/>
          <w:spacing w:val="-2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2"/>
          <w:u w:val="single"/>
        </w:rPr>
      </w:pPr>
      <w:r w:rsidRPr="007A22BC">
        <w:rPr>
          <w:b/>
          <w:color w:val="000000"/>
          <w:w w:val="102"/>
          <w:u w:val="single"/>
        </w:rPr>
        <w:t xml:space="preserve">9. FIZIKAI TULAJDONSÁGOK </w:t>
      </w:r>
    </w:p>
    <w:p w:rsidR="006D3145" w:rsidRPr="007A22BC" w:rsidRDefault="006D3145" w:rsidP="00131C59">
      <w:pPr>
        <w:widowControl w:val="0"/>
        <w:autoSpaceDE w:val="0"/>
        <w:autoSpaceDN w:val="0"/>
        <w:adjustRightInd w:val="0"/>
        <w:spacing w:before="42" w:line="276" w:lineRule="exact"/>
        <w:ind w:right="72"/>
        <w:rPr>
          <w:b/>
          <w:color w:val="000000"/>
          <w:w w:val="102"/>
          <w:u w:val="single"/>
        </w:rPr>
      </w:pPr>
    </w:p>
    <w:p w:rsidR="006D3145" w:rsidRPr="007A22BC" w:rsidRDefault="006D3145" w:rsidP="006D314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9.1.    Az alapvető fizikai és kémiai tulajdonságokra vonatkozó információ</w:t>
      </w:r>
    </w:p>
    <w:p w:rsidR="00911C63" w:rsidRPr="007A22BC" w:rsidRDefault="00911C63" w:rsidP="006D314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D3145" w:rsidRPr="007A22BC" w:rsidRDefault="006D3145" w:rsidP="006D314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Fizikai állapot: Szilárd</w:t>
      </w:r>
    </w:p>
    <w:p w:rsidR="00131C59" w:rsidRPr="007A22BC" w:rsidRDefault="006D3145" w:rsidP="006D3145">
      <w:pPr>
        <w:widowControl w:val="0"/>
        <w:autoSpaceDE w:val="0"/>
        <w:autoSpaceDN w:val="0"/>
        <w:adjustRightInd w:val="0"/>
        <w:spacing w:line="230" w:lineRule="exact"/>
        <w:ind w:right="72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Szín: Tejfehér</w:t>
      </w:r>
    </w:p>
    <w:p w:rsidR="006D3145" w:rsidRPr="007A22BC" w:rsidRDefault="006D3145" w:rsidP="006D3145">
      <w:pPr>
        <w:widowControl w:val="0"/>
        <w:autoSpaceDE w:val="0"/>
        <w:autoSpaceDN w:val="0"/>
        <w:adjustRightInd w:val="0"/>
        <w:spacing w:line="230" w:lineRule="exact"/>
        <w:ind w:right="72"/>
        <w:rPr>
          <w:rFonts w:eastAsiaTheme="minorHAnsi"/>
          <w:lang w:eastAsia="en-US"/>
        </w:rPr>
      </w:pPr>
      <w:proofErr w:type="spellStart"/>
      <w:r w:rsidRPr="007A22BC">
        <w:rPr>
          <w:rFonts w:eastAsiaTheme="minorHAnsi"/>
          <w:lang w:eastAsia="en-US"/>
        </w:rPr>
        <w:t>Oldékonyság</w:t>
      </w:r>
      <w:proofErr w:type="spellEnd"/>
      <w:r w:rsidRPr="007A22BC">
        <w:rPr>
          <w:rFonts w:eastAsiaTheme="minorHAnsi"/>
          <w:lang w:eastAsia="en-US"/>
        </w:rPr>
        <w:t xml:space="preserve"> vízben: Nem oldódik</w:t>
      </w:r>
    </w:p>
    <w:p w:rsidR="006D3145" w:rsidRPr="007A22BC" w:rsidRDefault="006D3145" w:rsidP="006D3145">
      <w:pPr>
        <w:widowControl w:val="0"/>
        <w:autoSpaceDE w:val="0"/>
        <w:autoSpaceDN w:val="0"/>
        <w:adjustRightInd w:val="0"/>
        <w:spacing w:line="230" w:lineRule="exact"/>
        <w:ind w:right="72"/>
        <w:rPr>
          <w:color w:val="000000"/>
          <w:w w:val="102"/>
        </w:rPr>
      </w:pPr>
    </w:p>
    <w:p w:rsidR="00131C59" w:rsidRPr="007A22BC" w:rsidRDefault="006D3145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2BC">
        <w:rPr>
          <w:rFonts w:eastAsiaTheme="minorHAnsi"/>
          <w:lang w:eastAsia="en-US"/>
        </w:rPr>
        <w:t>További lényeges információ nem áll rendelkezésre</w:t>
      </w:r>
      <w:r w:rsidRPr="007A22BC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644E57" w:rsidRPr="007A22BC" w:rsidRDefault="00644E57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44E57" w:rsidRPr="007A22BC" w:rsidRDefault="00644E57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44E57" w:rsidRPr="007A22BC" w:rsidRDefault="00644E57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11C63" w:rsidRPr="007A22BC" w:rsidRDefault="00911C63" w:rsidP="00131C59">
      <w:pPr>
        <w:widowControl w:val="0"/>
        <w:autoSpaceDE w:val="0"/>
        <w:autoSpaceDN w:val="0"/>
        <w:adjustRightInd w:val="0"/>
        <w:spacing w:line="230" w:lineRule="exact"/>
        <w:ind w:right="-108"/>
        <w:rPr>
          <w:color w:val="000000"/>
          <w:w w:val="102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9" w:line="276" w:lineRule="exact"/>
        <w:ind w:right="72"/>
        <w:rPr>
          <w:b/>
          <w:color w:val="000000"/>
          <w:w w:val="102"/>
          <w:u w:val="single"/>
        </w:rPr>
      </w:pPr>
      <w:r w:rsidRPr="007A22BC">
        <w:rPr>
          <w:b/>
          <w:color w:val="000000"/>
          <w:w w:val="102"/>
          <w:u w:val="single"/>
        </w:rPr>
        <w:lastRenderedPageBreak/>
        <w:t xml:space="preserve">10. </w:t>
      </w:r>
      <w:r w:rsidR="00644E57" w:rsidRPr="007A22BC">
        <w:rPr>
          <w:b/>
          <w:color w:val="000000"/>
          <w:w w:val="102"/>
          <w:u w:val="single"/>
        </w:rPr>
        <w:t xml:space="preserve"> </w:t>
      </w:r>
      <w:r w:rsidRPr="007A22BC">
        <w:rPr>
          <w:b/>
          <w:color w:val="000000"/>
          <w:w w:val="102"/>
          <w:u w:val="single"/>
        </w:rPr>
        <w:t xml:space="preserve">STABILITÁS </w:t>
      </w:r>
      <w:proofErr w:type="gramStart"/>
      <w:r w:rsidRPr="007A22BC">
        <w:rPr>
          <w:b/>
          <w:color w:val="000000"/>
          <w:w w:val="102"/>
          <w:u w:val="single"/>
        </w:rPr>
        <w:t>ÉS</w:t>
      </w:r>
      <w:proofErr w:type="gramEnd"/>
      <w:r w:rsidRPr="007A22BC">
        <w:rPr>
          <w:b/>
          <w:color w:val="000000"/>
          <w:w w:val="102"/>
          <w:u w:val="single"/>
        </w:rPr>
        <w:t xml:space="preserve"> REAKCIÓKÉSZSÉG </w:t>
      </w:r>
    </w:p>
    <w:p w:rsidR="00644E57" w:rsidRPr="007A22BC" w:rsidRDefault="00644E57" w:rsidP="00131C59">
      <w:pPr>
        <w:widowControl w:val="0"/>
        <w:autoSpaceDE w:val="0"/>
        <w:autoSpaceDN w:val="0"/>
        <w:adjustRightInd w:val="0"/>
        <w:spacing w:before="29" w:line="276" w:lineRule="exact"/>
        <w:ind w:right="72"/>
        <w:rPr>
          <w:b/>
          <w:color w:val="000000"/>
          <w:w w:val="102"/>
          <w:u w:val="single"/>
        </w:rPr>
      </w:pP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10.1.  Reakciókészség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Reakciókészség: A javasolt tárolási és szállítási körülmények között stabil.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10.2.  Kémiai stabilitás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Kémiai stabilitás: Normál körülmények között stabil.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10.3.  A veszélyes reakciók lehetősége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Veszélyes reakciók: A javasolt tárolási és szállítási körülmények között nem várható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A22BC">
        <w:rPr>
          <w:rFonts w:eastAsiaTheme="minorHAnsi"/>
          <w:lang w:eastAsia="en-US"/>
        </w:rPr>
        <w:t>veszélyes</w:t>
      </w:r>
      <w:proofErr w:type="gramEnd"/>
      <w:r w:rsidRPr="007A22BC">
        <w:rPr>
          <w:rFonts w:eastAsiaTheme="minorHAnsi"/>
          <w:lang w:eastAsia="en-US"/>
        </w:rPr>
        <w:t xml:space="preserve"> reakció.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>10.4.  Kerülendő körülmények</w:t>
      </w:r>
    </w:p>
    <w:p w:rsidR="00644E57" w:rsidRPr="007A22BC" w:rsidRDefault="00644E57" w:rsidP="00644E5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31C59" w:rsidRPr="007A22BC" w:rsidRDefault="00644E57" w:rsidP="00644E57">
      <w:pPr>
        <w:widowControl w:val="0"/>
        <w:autoSpaceDE w:val="0"/>
        <w:autoSpaceDN w:val="0"/>
        <w:adjustRightInd w:val="0"/>
        <w:spacing w:line="230" w:lineRule="exact"/>
        <w:ind w:right="72"/>
        <w:rPr>
          <w:color w:val="000000"/>
          <w:w w:val="102"/>
        </w:rPr>
      </w:pPr>
      <w:r w:rsidRPr="007A22BC">
        <w:rPr>
          <w:rFonts w:eastAsiaTheme="minorHAnsi"/>
          <w:lang w:eastAsia="en-US"/>
        </w:rPr>
        <w:t>Kerülendő körülmények: Normál tárolási és felhasználási körülmények mellett nincsenek.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17" w:line="360" w:lineRule="exact"/>
        <w:ind w:right="72"/>
        <w:jc w:val="center"/>
        <w:rPr>
          <w:b/>
          <w:color w:val="000000"/>
          <w:w w:val="104"/>
          <w:sz w:val="36"/>
          <w:szCs w:val="36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61" w:line="276" w:lineRule="exact"/>
        <w:ind w:right="72"/>
        <w:rPr>
          <w:b/>
          <w:i/>
          <w:color w:val="000000"/>
          <w:w w:val="103"/>
          <w:u w:val="single"/>
        </w:rPr>
      </w:pPr>
      <w:r w:rsidRPr="007A22BC">
        <w:rPr>
          <w:b/>
          <w:i/>
          <w:color w:val="000000"/>
          <w:w w:val="103"/>
          <w:u w:val="single"/>
        </w:rPr>
        <w:t xml:space="preserve">11. RÉSZ – TOXIKOLÓGIAI INFORMÁCIÓ 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line="230" w:lineRule="exact"/>
        <w:ind w:right="72"/>
        <w:rPr>
          <w:color w:val="000000"/>
          <w:w w:val="103"/>
        </w:rPr>
      </w:pP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5" w:line="248" w:lineRule="exact"/>
        <w:ind w:right="-108"/>
        <w:jc w:val="both"/>
        <w:rPr>
          <w:color w:val="000000"/>
          <w:spacing w:val="-2"/>
          <w:sz w:val="20"/>
          <w:szCs w:val="20"/>
        </w:rPr>
      </w:pPr>
      <w:r w:rsidRPr="007A22BC">
        <w:rPr>
          <w:color w:val="000000"/>
          <w:spacing w:val="-2"/>
          <w:sz w:val="20"/>
          <w:szCs w:val="20"/>
        </w:rPr>
        <w:t>11.1 Akkut mérgezés: semmilyen káros hatása ni</w:t>
      </w:r>
      <w:r w:rsidR="006B58BC" w:rsidRPr="007A22BC">
        <w:rPr>
          <w:color w:val="000000"/>
          <w:spacing w:val="-2"/>
          <w:sz w:val="20"/>
          <w:szCs w:val="20"/>
        </w:rPr>
        <w:t>n</w:t>
      </w:r>
      <w:r w:rsidRPr="007A22BC">
        <w:rPr>
          <w:color w:val="000000"/>
          <w:spacing w:val="-2"/>
          <w:sz w:val="20"/>
          <w:szCs w:val="20"/>
        </w:rPr>
        <w:t>csen, felhasználása során nem ismert.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5" w:line="248" w:lineRule="exact"/>
        <w:ind w:right="-108"/>
        <w:jc w:val="both"/>
        <w:rPr>
          <w:color w:val="000000"/>
          <w:spacing w:val="-2"/>
          <w:sz w:val="20"/>
          <w:szCs w:val="20"/>
        </w:rPr>
      </w:pPr>
      <w:r w:rsidRPr="007A22BC">
        <w:rPr>
          <w:color w:val="000000"/>
          <w:spacing w:val="-2"/>
          <w:sz w:val="20"/>
          <w:szCs w:val="20"/>
        </w:rPr>
        <w:t xml:space="preserve">11.2 Krónikus mérgezés: használata során </w:t>
      </w:r>
      <w:proofErr w:type="gramStart"/>
      <w:r w:rsidRPr="007A22BC">
        <w:rPr>
          <w:color w:val="000000"/>
          <w:spacing w:val="-2"/>
          <w:sz w:val="20"/>
          <w:szCs w:val="20"/>
        </w:rPr>
        <w:t>nincsen  ilyen</w:t>
      </w:r>
      <w:proofErr w:type="gramEnd"/>
      <w:r w:rsidRPr="007A22BC">
        <w:rPr>
          <w:color w:val="000000"/>
          <w:spacing w:val="-2"/>
          <w:sz w:val="20"/>
          <w:szCs w:val="20"/>
        </w:rPr>
        <w:t xml:space="preserve"> kifejtett hatása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33" w:line="276" w:lineRule="exact"/>
        <w:ind w:right="72"/>
        <w:rPr>
          <w:b/>
          <w:i/>
          <w:color w:val="000000"/>
          <w:w w:val="102"/>
          <w:u w:val="single"/>
        </w:rPr>
      </w:pPr>
      <w:r w:rsidRPr="007A22BC">
        <w:rPr>
          <w:b/>
          <w:i/>
          <w:color w:val="000000"/>
          <w:w w:val="102"/>
          <w:u w:val="single"/>
        </w:rPr>
        <w:t xml:space="preserve">12. RÉSZ – ÖKOLÓGIAI INFORMÁCIÓ 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1" w:line="249" w:lineRule="exact"/>
        <w:ind w:right="72"/>
        <w:jc w:val="both"/>
        <w:rPr>
          <w:color w:val="000000"/>
          <w:spacing w:val="-3"/>
          <w:sz w:val="20"/>
          <w:szCs w:val="20"/>
        </w:rPr>
      </w:pPr>
      <w:r w:rsidRPr="007A22BC">
        <w:rPr>
          <w:color w:val="000000"/>
          <w:spacing w:val="-1"/>
          <w:sz w:val="20"/>
          <w:szCs w:val="20"/>
        </w:rPr>
        <w:t>Az ötvözet stabil normál atmoszféra és nyomás mellett, nem oldódik vízben. Károsító hatásai nem ismertek, különleges figyelmeztetés nem szükséges</w:t>
      </w:r>
      <w:r w:rsidRPr="007A22BC">
        <w:rPr>
          <w:color w:val="000000"/>
          <w:spacing w:val="-3"/>
          <w:sz w:val="20"/>
          <w:szCs w:val="20"/>
        </w:rPr>
        <w:t xml:space="preserve">. </w:t>
      </w:r>
    </w:p>
    <w:p w:rsidR="00131C59" w:rsidRPr="007A22BC" w:rsidRDefault="00131C59" w:rsidP="00131C59">
      <w:pPr>
        <w:widowControl w:val="0"/>
        <w:autoSpaceDE w:val="0"/>
        <w:autoSpaceDN w:val="0"/>
        <w:adjustRightInd w:val="0"/>
        <w:spacing w:before="260" w:line="276" w:lineRule="exact"/>
        <w:ind w:right="72"/>
        <w:rPr>
          <w:b/>
          <w:color w:val="000000"/>
          <w:w w:val="104"/>
          <w:u w:val="single"/>
        </w:rPr>
      </w:pPr>
      <w:r w:rsidRPr="007A22BC">
        <w:rPr>
          <w:b/>
          <w:color w:val="000000"/>
          <w:w w:val="104"/>
          <w:u w:val="single"/>
        </w:rPr>
        <w:t>13</w:t>
      </w:r>
      <w:r w:rsidR="00286350" w:rsidRPr="007A22BC">
        <w:rPr>
          <w:b/>
          <w:color w:val="000000"/>
          <w:w w:val="104"/>
          <w:u w:val="single"/>
        </w:rPr>
        <w:t xml:space="preserve">. </w:t>
      </w:r>
      <w:r w:rsidRPr="007A22BC">
        <w:rPr>
          <w:b/>
          <w:color w:val="000000"/>
          <w:w w:val="104"/>
          <w:u w:val="single"/>
        </w:rPr>
        <w:t xml:space="preserve">MEGSEMMISÍTÉS </w:t>
      </w:r>
    </w:p>
    <w:p w:rsidR="00286350" w:rsidRPr="007A22BC" w:rsidRDefault="00286350" w:rsidP="00286350">
      <w:pPr>
        <w:autoSpaceDE w:val="0"/>
        <w:autoSpaceDN w:val="0"/>
        <w:adjustRightInd w:val="0"/>
        <w:rPr>
          <w:color w:val="000000"/>
          <w:spacing w:val="-3"/>
        </w:rPr>
      </w:pPr>
    </w:p>
    <w:p w:rsidR="00286350" w:rsidRPr="007A22BC" w:rsidRDefault="00286350" w:rsidP="0028635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A22BC">
        <w:rPr>
          <w:rFonts w:eastAsiaTheme="minorHAnsi"/>
          <w:b/>
          <w:bCs/>
          <w:lang w:eastAsia="en-US"/>
        </w:rPr>
        <w:t xml:space="preserve"> 13.1. Hulladékkezelési módszerek</w:t>
      </w:r>
    </w:p>
    <w:p w:rsidR="00286350" w:rsidRPr="007A22BC" w:rsidRDefault="00286350" w:rsidP="0028635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286350" w:rsidRPr="007A22BC" w:rsidRDefault="00286350" w:rsidP="0028635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b/>
          <w:lang w:eastAsia="en-US"/>
        </w:rPr>
        <w:t>Nemzeti szabályozás</w:t>
      </w:r>
      <w:r w:rsidRPr="007A22BC">
        <w:rPr>
          <w:rFonts w:eastAsiaTheme="minorHAnsi"/>
          <w:lang w:eastAsia="en-US"/>
        </w:rPr>
        <w:t>: 2012. évi CLXXXV. törvény a hulladékról</w:t>
      </w:r>
      <w:proofErr w:type="gramStart"/>
      <w:r w:rsidRPr="007A22BC">
        <w:rPr>
          <w:rFonts w:eastAsiaTheme="minorHAnsi"/>
          <w:lang w:eastAsia="en-US"/>
        </w:rPr>
        <w:t>;225</w:t>
      </w:r>
      <w:proofErr w:type="gramEnd"/>
      <w:r w:rsidRPr="007A22BC">
        <w:rPr>
          <w:rFonts w:eastAsiaTheme="minorHAnsi"/>
          <w:lang w:eastAsia="en-US"/>
        </w:rPr>
        <w:t>/2015. (VIII. 7.) Korm. rendelet a veszélyes hulladékkal kapcsolatos egyes tevékenységek részletes szabályairól;</w:t>
      </w:r>
    </w:p>
    <w:p w:rsidR="00286350" w:rsidRPr="007A22BC" w:rsidRDefault="00286350" w:rsidP="0028635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2008/98/EK rendelet a hulladékokról és egyes irányelvek hatályon kívül helyezéséről;</w:t>
      </w:r>
    </w:p>
    <w:p w:rsidR="00286350" w:rsidRPr="007A22BC" w:rsidRDefault="00286350" w:rsidP="0028635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A22BC">
        <w:rPr>
          <w:rFonts w:eastAsiaTheme="minorHAnsi"/>
          <w:lang w:eastAsia="en-US"/>
        </w:rPr>
        <w:t>72/2013. (VIII. 27.) VM rendelet a hulladékjegyzékről.</w:t>
      </w:r>
    </w:p>
    <w:p w:rsidR="00286350" w:rsidRPr="007A22BC" w:rsidRDefault="00286350" w:rsidP="0028635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31C59" w:rsidRPr="007A22BC" w:rsidRDefault="00286350" w:rsidP="00286350">
      <w:pPr>
        <w:autoSpaceDE w:val="0"/>
        <w:autoSpaceDN w:val="0"/>
        <w:adjustRightInd w:val="0"/>
        <w:rPr>
          <w:color w:val="000000"/>
          <w:spacing w:val="-3"/>
        </w:rPr>
      </w:pPr>
      <w:r w:rsidRPr="007A22BC">
        <w:rPr>
          <w:rFonts w:eastAsiaTheme="minorHAnsi"/>
          <w:b/>
          <w:lang w:eastAsia="en-US"/>
        </w:rPr>
        <w:t>Hulladékkezelési ajánlások</w:t>
      </w:r>
      <w:r w:rsidRPr="007A22BC">
        <w:rPr>
          <w:rFonts w:eastAsiaTheme="minorHAnsi"/>
          <w:lang w:eastAsia="en-US"/>
        </w:rPr>
        <w:t>: A keverék göngyölegének veszélyességét kémiai biztonsági szempontból a tárgyi biztonsági adatlap alapján kell megítélni. Az üres göngyöleget tartsák szorosan lezárva. A hulladékká vált keveréket eredeti csomagolásában tárolják. Soha ne dobják a kommunális hulladék közé. Ne engedje felszíni vizekbe, csatornahálózatba, talajvízbe jutni.</w:t>
      </w:r>
    </w:p>
    <w:p w:rsidR="00B36339" w:rsidRPr="007A22BC" w:rsidRDefault="00131C59" w:rsidP="00131C59">
      <w:pPr>
        <w:widowControl w:val="0"/>
        <w:autoSpaceDE w:val="0"/>
        <w:autoSpaceDN w:val="0"/>
        <w:adjustRightInd w:val="0"/>
        <w:spacing w:before="263" w:line="276" w:lineRule="exact"/>
        <w:ind w:right="72"/>
        <w:rPr>
          <w:b/>
          <w:color w:val="000000"/>
          <w:w w:val="103"/>
          <w:u w:val="single"/>
        </w:rPr>
      </w:pPr>
      <w:r w:rsidRPr="007A22BC">
        <w:rPr>
          <w:b/>
          <w:color w:val="000000"/>
          <w:w w:val="103"/>
          <w:u w:val="single"/>
        </w:rPr>
        <w:t>14</w:t>
      </w:r>
      <w:r w:rsidR="00B36339" w:rsidRPr="007A22BC">
        <w:rPr>
          <w:b/>
          <w:color w:val="000000"/>
          <w:w w:val="103"/>
          <w:u w:val="single"/>
        </w:rPr>
        <w:t xml:space="preserve">. </w:t>
      </w:r>
      <w:r w:rsidRPr="007A22BC">
        <w:rPr>
          <w:b/>
          <w:color w:val="000000"/>
          <w:w w:val="103"/>
          <w:u w:val="single"/>
        </w:rPr>
        <w:t xml:space="preserve"> A SZÁLLÍTÁSRA VONATKOZÓ INFORMÁCIÓ </w:t>
      </w:r>
    </w:p>
    <w:p w:rsidR="00B36339" w:rsidRPr="007A22BC" w:rsidRDefault="00B36339" w:rsidP="00131C59">
      <w:pPr>
        <w:widowControl w:val="0"/>
        <w:autoSpaceDE w:val="0"/>
        <w:autoSpaceDN w:val="0"/>
        <w:adjustRightInd w:val="0"/>
        <w:spacing w:before="263" w:line="276" w:lineRule="exact"/>
        <w:ind w:right="72"/>
        <w:rPr>
          <w:b/>
          <w:color w:val="000000"/>
          <w:w w:val="103"/>
          <w:u w:val="single"/>
        </w:rPr>
      </w:pPr>
    </w:p>
    <w:p w:rsidR="00131C59" w:rsidRDefault="00131C59" w:rsidP="00131C59">
      <w:pPr>
        <w:widowControl w:val="0"/>
        <w:autoSpaceDE w:val="0"/>
        <w:autoSpaceDN w:val="0"/>
        <w:adjustRightInd w:val="0"/>
        <w:spacing w:before="17" w:line="230" w:lineRule="exact"/>
        <w:ind w:right="72"/>
        <w:rPr>
          <w:color w:val="000000"/>
          <w:spacing w:val="-3"/>
        </w:rPr>
      </w:pPr>
      <w:r w:rsidRPr="007A22BC">
        <w:rPr>
          <w:color w:val="000000"/>
          <w:spacing w:val="-3"/>
        </w:rPr>
        <w:t>Nincs szükség különleges feltételekre.</w:t>
      </w:r>
      <w:r w:rsidRPr="00B36339">
        <w:rPr>
          <w:color w:val="000000"/>
          <w:spacing w:val="-3"/>
        </w:rPr>
        <w:t xml:space="preserve"> </w:t>
      </w:r>
    </w:p>
    <w:p w:rsidR="00B36339" w:rsidRDefault="00B36339" w:rsidP="00131C59">
      <w:pPr>
        <w:widowControl w:val="0"/>
        <w:autoSpaceDE w:val="0"/>
        <w:autoSpaceDN w:val="0"/>
        <w:adjustRightInd w:val="0"/>
        <w:spacing w:before="17" w:line="230" w:lineRule="exact"/>
        <w:ind w:right="72"/>
        <w:rPr>
          <w:color w:val="000000"/>
          <w:spacing w:val="-3"/>
        </w:rPr>
      </w:pPr>
    </w:p>
    <w:p w:rsidR="00B36339" w:rsidRPr="00B36339" w:rsidRDefault="00B36339" w:rsidP="00131C59">
      <w:pPr>
        <w:widowControl w:val="0"/>
        <w:autoSpaceDE w:val="0"/>
        <w:autoSpaceDN w:val="0"/>
        <w:adjustRightInd w:val="0"/>
        <w:spacing w:before="17" w:line="230" w:lineRule="exact"/>
        <w:ind w:right="72"/>
        <w:rPr>
          <w:color w:val="000000"/>
          <w:spacing w:val="-3"/>
        </w:rPr>
      </w:pPr>
    </w:p>
    <w:p w:rsidR="00131C59" w:rsidRPr="00B36339" w:rsidRDefault="00131C59" w:rsidP="00131C59">
      <w:pPr>
        <w:widowControl w:val="0"/>
        <w:autoSpaceDE w:val="0"/>
        <w:autoSpaceDN w:val="0"/>
        <w:adjustRightInd w:val="0"/>
        <w:spacing w:before="263" w:line="276" w:lineRule="exact"/>
        <w:ind w:right="72"/>
        <w:rPr>
          <w:b/>
          <w:color w:val="000000"/>
          <w:w w:val="101"/>
          <w:u w:val="single"/>
        </w:rPr>
      </w:pPr>
      <w:r w:rsidRPr="00B36339">
        <w:rPr>
          <w:b/>
          <w:color w:val="000000"/>
          <w:w w:val="101"/>
          <w:u w:val="single"/>
        </w:rPr>
        <w:lastRenderedPageBreak/>
        <w:t xml:space="preserve">15. A SZABÁLYOZÁSRA VONATKOZÓ INFORMÁCIÓ </w:t>
      </w:r>
    </w:p>
    <w:p w:rsidR="00131C59" w:rsidRPr="00B36339" w:rsidRDefault="00131C59" w:rsidP="00131C59">
      <w:pPr>
        <w:widowControl w:val="0"/>
        <w:autoSpaceDE w:val="0"/>
        <w:autoSpaceDN w:val="0"/>
        <w:adjustRightInd w:val="0"/>
        <w:spacing w:line="230" w:lineRule="exact"/>
        <w:ind w:right="72"/>
        <w:rPr>
          <w:color w:val="000000"/>
          <w:w w:val="101"/>
        </w:rPr>
      </w:pP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36339">
        <w:rPr>
          <w:rFonts w:eastAsiaTheme="minorHAnsi"/>
          <w:b/>
          <w:bCs/>
          <w:lang w:eastAsia="en-US"/>
        </w:rPr>
        <w:t>15.1.</w:t>
      </w:r>
      <w:r w:rsidR="00B91B10">
        <w:rPr>
          <w:rFonts w:eastAsiaTheme="minorHAnsi"/>
          <w:b/>
          <w:bCs/>
          <w:lang w:eastAsia="en-US"/>
        </w:rPr>
        <w:t xml:space="preserve">  </w:t>
      </w:r>
      <w:r w:rsidRPr="00B36339">
        <w:rPr>
          <w:rFonts w:eastAsiaTheme="minorHAnsi"/>
          <w:b/>
          <w:bCs/>
          <w:lang w:eastAsia="en-US"/>
        </w:rPr>
        <w:t xml:space="preserve"> Az adott anyaggal vagy keverékkel kapcsolatos biztonsági, egészségügyi és</w:t>
      </w:r>
    </w:p>
    <w:p w:rsidR="00B36339" w:rsidRDefault="00B36339" w:rsidP="00B3633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 w:rsidRPr="00B36339">
        <w:rPr>
          <w:rFonts w:eastAsiaTheme="minorHAnsi"/>
          <w:b/>
          <w:bCs/>
          <w:lang w:eastAsia="en-US"/>
        </w:rPr>
        <w:t>környezetvédelmi</w:t>
      </w:r>
      <w:proofErr w:type="gramEnd"/>
      <w:r w:rsidRPr="00B36339">
        <w:rPr>
          <w:rFonts w:eastAsiaTheme="minorHAnsi"/>
          <w:b/>
          <w:bCs/>
          <w:lang w:eastAsia="en-US"/>
        </w:rPr>
        <w:t xml:space="preserve"> előírások/jogszabályok</w:t>
      </w:r>
    </w:p>
    <w:p w:rsidR="00B91B10" w:rsidRPr="00B36339" w:rsidRDefault="00B91B10" w:rsidP="00B3633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91B10" w:rsidRPr="00B91B10" w:rsidRDefault="00B36339" w:rsidP="00B3633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91B10">
        <w:rPr>
          <w:rFonts w:eastAsiaTheme="minorHAnsi"/>
          <w:b/>
          <w:lang w:eastAsia="en-US"/>
        </w:rPr>
        <w:t xml:space="preserve">EU előírások: </w:t>
      </w: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6339">
        <w:rPr>
          <w:rFonts w:eastAsiaTheme="minorHAnsi"/>
          <w:lang w:eastAsia="en-US"/>
        </w:rPr>
        <w:t>1907/2006/</w:t>
      </w:r>
      <w:proofErr w:type="gramStart"/>
      <w:r w:rsidRPr="00B36339">
        <w:rPr>
          <w:rFonts w:eastAsiaTheme="minorHAnsi"/>
          <w:lang w:eastAsia="en-US"/>
        </w:rPr>
        <w:t xml:space="preserve">EK </w:t>
      </w:r>
      <w:r w:rsidR="0013152C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rendelet a vegyi anyagok regisztrálásáról,</w:t>
      </w:r>
      <w:r w:rsidR="005559CC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értékeléséről, engedélyezéséről és korlátozásáról (REACH), az</w:t>
      </w:r>
      <w:r w:rsidR="005559CC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Európai Vegyianyag</w:t>
      </w:r>
      <w:r w:rsidRPr="00B36339">
        <w:rPr>
          <w:rFonts w:ascii="Calibri" w:eastAsiaTheme="minorHAnsi" w:hAnsi="Calibri"/>
          <w:lang w:eastAsia="en-US"/>
        </w:rPr>
        <w:t>‐</w:t>
      </w:r>
      <w:r w:rsidRPr="00B36339">
        <w:rPr>
          <w:rFonts w:eastAsiaTheme="minorHAnsi"/>
          <w:lang w:eastAsia="en-US"/>
        </w:rPr>
        <w:t>ügynökség létrehozásáról, az 1999/45/EK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irányelv módosításáról, valamint a 793/93/EGK tanácsi rendelet, az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1488/94/EK bizottsági rendelet, a 76/769/EGK tanácsi irányelv, a 91/155/EGK, a 93/67/EGK, a 93/105/EK és a 2000/21/EK bizottsági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irányelv hatályon kívül helyezéséről;</w:t>
      </w:r>
      <w:proofErr w:type="gramEnd"/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6339">
        <w:rPr>
          <w:rFonts w:eastAsiaTheme="minorHAnsi"/>
          <w:lang w:eastAsia="en-US"/>
        </w:rPr>
        <w:t>1272/2008 EK rendelet (GHS) az anyagok és keverékek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osztályozásáról, címkézéséről és csomagolásáról, a 67/548/EGK és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az 1999/45/EK irányelv módosításáról és hatályon kívül</w:t>
      </w: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36339">
        <w:rPr>
          <w:rFonts w:eastAsiaTheme="minorHAnsi"/>
          <w:lang w:eastAsia="en-US"/>
        </w:rPr>
        <w:t>helyezéséről</w:t>
      </w:r>
      <w:proofErr w:type="gramEnd"/>
      <w:r w:rsidR="005559CC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, valamint az 1907/2006/EK rendelet módosításáról;92/58/EGK irányelv a munkahelyi biztonsági, illetve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egészségvédelmi jelzésekre vonatkozó minimum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követelményekről</w:t>
      </w:r>
      <w:r w:rsidR="00B91B10">
        <w:rPr>
          <w:rFonts w:eastAsiaTheme="minorHAnsi"/>
          <w:lang w:eastAsia="en-US"/>
        </w:rPr>
        <w:t xml:space="preserve"> </w:t>
      </w:r>
      <w:r w:rsidRPr="00B36339">
        <w:rPr>
          <w:rFonts w:eastAsiaTheme="minorHAnsi"/>
          <w:lang w:eastAsia="en-US"/>
        </w:rPr>
        <w:t>(kilencedik egyedi irányelv a 89/391/EGK irányelv 16. cikke (1)</w:t>
      </w:r>
    </w:p>
    <w:p w:rsid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36339">
        <w:rPr>
          <w:rFonts w:eastAsiaTheme="minorHAnsi"/>
          <w:lang w:eastAsia="en-US"/>
        </w:rPr>
        <w:t>bekezdésének</w:t>
      </w:r>
      <w:proofErr w:type="gramEnd"/>
      <w:r w:rsidRPr="00B36339">
        <w:rPr>
          <w:rFonts w:eastAsiaTheme="minorHAnsi"/>
          <w:lang w:eastAsia="en-US"/>
        </w:rPr>
        <w:t xml:space="preserve"> értelmében).</w:t>
      </w:r>
    </w:p>
    <w:p w:rsidR="00B91B10" w:rsidRPr="00B36339" w:rsidRDefault="00B91B10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1B10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91B10">
        <w:rPr>
          <w:rFonts w:eastAsiaTheme="minorHAnsi"/>
          <w:b/>
          <w:lang w:eastAsia="en-US"/>
        </w:rPr>
        <w:t>Nemzeti előírások:</w:t>
      </w:r>
      <w:r w:rsidRPr="00B36339">
        <w:rPr>
          <w:rFonts w:eastAsiaTheme="minorHAnsi"/>
          <w:lang w:eastAsia="en-US"/>
        </w:rPr>
        <w:t xml:space="preserve"> </w:t>
      </w: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6339">
        <w:rPr>
          <w:rFonts w:eastAsiaTheme="minorHAnsi"/>
          <w:lang w:eastAsia="en-US"/>
        </w:rPr>
        <w:t>2000. évi XXV. törvény a kémiai biztonságról;</w:t>
      </w: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6339">
        <w:rPr>
          <w:rFonts w:eastAsiaTheme="minorHAnsi"/>
          <w:lang w:eastAsia="en-US"/>
        </w:rPr>
        <w:t>1993. évi XCIII. törvény a munkavédelemről;</w:t>
      </w: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6339">
        <w:rPr>
          <w:rFonts w:eastAsiaTheme="minorHAnsi"/>
          <w:lang w:eastAsia="en-US"/>
        </w:rPr>
        <w:t xml:space="preserve">44/2000. (XII. 27.) EüM rendelet a veszélyes anyagokkal és </w:t>
      </w:r>
      <w:proofErr w:type="gramStart"/>
      <w:r w:rsidRPr="00B36339">
        <w:rPr>
          <w:rFonts w:eastAsiaTheme="minorHAnsi"/>
          <w:lang w:eastAsia="en-US"/>
        </w:rPr>
        <w:t>a</w:t>
      </w:r>
      <w:proofErr w:type="gramEnd"/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36339">
        <w:rPr>
          <w:rFonts w:eastAsiaTheme="minorHAnsi"/>
          <w:lang w:eastAsia="en-US"/>
        </w:rPr>
        <w:t>veszélyes</w:t>
      </w:r>
      <w:proofErr w:type="gramEnd"/>
      <w:r w:rsidRPr="00B36339">
        <w:rPr>
          <w:rFonts w:eastAsiaTheme="minorHAnsi"/>
          <w:lang w:eastAsia="en-US"/>
        </w:rPr>
        <w:t xml:space="preserve"> készítményekkel kapcsolatos egyes eljárások, illetve</w:t>
      </w: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36339">
        <w:rPr>
          <w:rFonts w:eastAsiaTheme="minorHAnsi"/>
          <w:lang w:eastAsia="en-US"/>
        </w:rPr>
        <w:t>tevékenységek</w:t>
      </w:r>
      <w:proofErr w:type="gramEnd"/>
      <w:r w:rsidRPr="00B36339">
        <w:rPr>
          <w:rFonts w:eastAsiaTheme="minorHAnsi"/>
          <w:lang w:eastAsia="en-US"/>
        </w:rPr>
        <w:t xml:space="preserve"> részletes szabályairól;</w:t>
      </w: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36339">
        <w:rPr>
          <w:rFonts w:eastAsiaTheme="minorHAnsi"/>
          <w:lang w:eastAsia="en-US"/>
        </w:rPr>
        <w:t xml:space="preserve">25/2000. (IX. 30.) </w:t>
      </w:r>
      <w:proofErr w:type="spellStart"/>
      <w:r w:rsidRPr="00B36339">
        <w:rPr>
          <w:rFonts w:eastAsiaTheme="minorHAnsi"/>
          <w:lang w:eastAsia="en-US"/>
        </w:rPr>
        <w:t>EüM</w:t>
      </w:r>
      <w:r w:rsidRPr="00B36339">
        <w:rPr>
          <w:rFonts w:ascii="Calibri" w:eastAsiaTheme="minorHAnsi" w:hAnsi="Calibri"/>
          <w:lang w:eastAsia="en-US"/>
        </w:rPr>
        <w:t>‐</w:t>
      </w:r>
      <w:r w:rsidRPr="00B36339">
        <w:rPr>
          <w:rFonts w:eastAsiaTheme="minorHAnsi"/>
          <w:lang w:eastAsia="en-US"/>
        </w:rPr>
        <w:t>SzCsM</w:t>
      </w:r>
      <w:proofErr w:type="spellEnd"/>
      <w:r w:rsidRPr="00B36339">
        <w:rPr>
          <w:rFonts w:eastAsiaTheme="minorHAnsi"/>
          <w:lang w:eastAsia="en-US"/>
        </w:rPr>
        <w:t xml:space="preserve"> együttes rendelet a munkahelyek</w:t>
      </w:r>
    </w:p>
    <w:p w:rsidR="00B36339" w:rsidRDefault="00B36339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B36339">
        <w:rPr>
          <w:rFonts w:eastAsiaTheme="minorHAnsi"/>
          <w:lang w:eastAsia="en-US"/>
        </w:rPr>
        <w:t>kémiai</w:t>
      </w:r>
      <w:proofErr w:type="gramEnd"/>
      <w:r w:rsidRPr="00B36339">
        <w:rPr>
          <w:rFonts w:eastAsiaTheme="minorHAnsi"/>
          <w:lang w:eastAsia="en-US"/>
        </w:rPr>
        <w:t xml:space="preserve"> biztonságáról.</w:t>
      </w:r>
    </w:p>
    <w:p w:rsidR="00B91B10" w:rsidRDefault="00B91B10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1B10" w:rsidRPr="00B36339" w:rsidRDefault="00B91B10" w:rsidP="00B3633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36339" w:rsidRPr="00B36339" w:rsidRDefault="00B36339" w:rsidP="00B3633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36339">
        <w:rPr>
          <w:rFonts w:eastAsiaTheme="minorHAnsi"/>
          <w:b/>
          <w:bCs/>
          <w:lang w:eastAsia="en-US"/>
        </w:rPr>
        <w:t>15.2. Kémiai biztonsági értékelés</w:t>
      </w:r>
    </w:p>
    <w:p w:rsidR="00131C59" w:rsidRPr="00B36339" w:rsidRDefault="00B36339" w:rsidP="00B36339">
      <w:pPr>
        <w:widowControl w:val="0"/>
        <w:autoSpaceDE w:val="0"/>
        <w:autoSpaceDN w:val="0"/>
        <w:adjustRightInd w:val="0"/>
        <w:spacing w:before="219" w:line="276" w:lineRule="exact"/>
        <w:ind w:right="72"/>
        <w:rPr>
          <w:b/>
          <w:color w:val="000000"/>
          <w:w w:val="103"/>
          <w:u w:val="single"/>
        </w:rPr>
      </w:pPr>
      <w:r w:rsidRPr="00B36339">
        <w:rPr>
          <w:rFonts w:eastAsiaTheme="minorHAnsi"/>
          <w:lang w:eastAsia="en-US"/>
        </w:rPr>
        <w:t>Az adott keverék tekintetében a továbbfelhasználó nem végzett kémiai biztonsági értékelést.</w:t>
      </w:r>
    </w:p>
    <w:p w:rsidR="00131C59" w:rsidRPr="00B36339" w:rsidRDefault="00131C59" w:rsidP="00131C59">
      <w:pPr>
        <w:widowControl w:val="0"/>
        <w:autoSpaceDE w:val="0"/>
        <w:autoSpaceDN w:val="0"/>
        <w:adjustRightInd w:val="0"/>
        <w:spacing w:before="219" w:line="276" w:lineRule="exact"/>
        <w:ind w:right="72"/>
        <w:rPr>
          <w:b/>
          <w:color w:val="000000"/>
          <w:w w:val="103"/>
          <w:u w:val="single"/>
        </w:rPr>
      </w:pPr>
    </w:p>
    <w:p w:rsidR="00131C59" w:rsidRPr="00B36339" w:rsidRDefault="00131C59" w:rsidP="00131C59">
      <w:pPr>
        <w:widowControl w:val="0"/>
        <w:autoSpaceDE w:val="0"/>
        <w:autoSpaceDN w:val="0"/>
        <w:adjustRightInd w:val="0"/>
        <w:spacing w:before="219" w:line="276" w:lineRule="exact"/>
        <w:ind w:right="72"/>
        <w:rPr>
          <w:b/>
          <w:color w:val="000000"/>
          <w:w w:val="103"/>
          <w:u w:val="single"/>
        </w:rPr>
      </w:pPr>
    </w:p>
    <w:p w:rsidR="00131C59" w:rsidRPr="00B36339" w:rsidRDefault="00131C59" w:rsidP="00131C59">
      <w:pPr>
        <w:widowControl w:val="0"/>
        <w:autoSpaceDE w:val="0"/>
        <w:autoSpaceDN w:val="0"/>
        <w:adjustRightInd w:val="0"/>
        <w:spacing w:before="219" w:line="276" w:lineRule="exact"/>
        <w:ind w:right="72"/>
        <w:rPr>
          <w:b/>
          <w:color w:val="000000"/>
          <w:w w:val="103"/>
          <w:u w:val="single"/>
        </w:rPr>
      </w:pPr>
    </w:p>
    <w:p w:rsidR="00131C59" w:rsidRPr="00B36339" w:rsidRDefault="00131C59" w:rsidP="00131C59">
      <w:pPr>
        <w:widowControl w:val="0"/>
        <w:autoSpaceDE w:val="0"/>
        <w:autoSpaceDN w:val="0"/>
        <w:adjustRightInd w:val="0"/>
        <w:spacing w:before="219" w:line="276" w:lineRule="exact"/>
        <w:ind w:right="72"/>
        <w:rPr>
          <w:b/>
          <w:color w:val="000000"/>
          <w:w w:val="103"/>
          <w:u w:val="single"/>
        </w:rPr>
      </w:pPr>
    </w:p>
    <w:p w:rsidR="00131C59" w:rsidRPr="00B36339" w:rsidRDefault="00131C59" w:rsidP="00B36339">
      <w:pPr>
        <w:widowControl w:val="0"/>
        <w:autoSpaceDE w:val="0"/>
        <w:autoSpaceDN w:val="0"/>
        <w:adjustRightInd w:val="0"/>
        <w:spacing w:before="219" w:line="276" w:lineRule="exact"/>
        <w:ind w:right="72"/>
        <w:rPr>
          <w:color w:val="000000"/>
          <w:spacing w:val="-3"/>
        </w:rPr>
      </w:pPr>
    </w:p>
    <w:sectPr w:rsidR="00131C59" w:rsidRPr="00B36339" w:rsidSect="00EE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31C59"/>
    <w:rsid w:val="00114CC7"/>
    <w:rsid w:val="0013152C"/>
    <w:rsid w:val="00131C59"/>
    <w:rsid w:val="00286350"/>
    <w:rsid w:val="003E7150"/>
    <w:rsid w:val="004B6B2F"/>
    <w:rsid w:val="00531464"/>
    <w:rsid w:val="005559CC"/>
    <w:rsid w:val="00644E57"/>
    <w:rsid w:val="006B58BC"/>
    <w:rsid w:val="006D3145"/>
    <w:rsid w:val="007A22BC"/>
    <w:rsid w:val="00911C63"/>
    <w:rsid w:val="009766DE"/>
    <w:rsid w:val="009A5AD2"/>
    <w:rsid w:val="00A750F7"/>
    <w:rsid w:val="00B03F54"/>
    <w:rsid w:val="00B048EB"/>
    <w:rsid w:val="00B15965"/>
    <w:rsid w:val="00B36339"/>
    <w:rsid w:val="00B91B10"/>
    <w:rsid w:val="00BA7CB3"/>
    <w:rsid w:val="00C0504D"/>
    <w:rsid w:val="00C753A1"/>
    <w:rsid w:val="00DF46C2"/>
    <w:rsid w:val="00E02E12"/>
    <w:rsid w:val="00EE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31C59"/>
    <w:rPr>
      <w:color w:val="0066CC"/>
      <w:u w:val="single"/>
    </w:rPr>
  </w:style>
  <w:style w:type="table" w:styleId="Rcsostblzat">
    <w:name w:val="Table Grid"/>
    <w:basedOn w:val="Normltblzat"/>
    <w:uiPriority w:val="59"/>
    <w:rsid w:val="0053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31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ttsz@okbi.antsz.hu" TargetMode="External"/><Relationship Id="rId5" Type="http://schemas.openxmlformats.org/officeDocument/2006/relationships/hyperlink" Target="http://www.pegaden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05FD-955B-4060-89B7-FE82F687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9483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2020-03-02T13:45:00Z</dcterms:created>
  <dcterms:modified xsi:type="dcterms:W3CDTF">2020-03-02T13:45:00Z</dcterms:modified>
</cp:coreProperties>
</file>